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EC297" w14:textId="10522FFA" w:rsidR="005A0393" w:rsidRPr="00834CC9" w:rsidRDefault="00563BE6" w:rsidP="00C32357">
      <w:pPr>
        <w:pStyle w:val="Heading4"/>
        <w:rPr>
          <w:rFonts w:ascii="Arial" w:hAnsi="Arial" w:cs="Arial"/>
          <w:iCs w:val="0"/>
          <w:color w:val="auto"/>
          <w:sz w:val="48"/>
          <w:szCs w:val="48"/>
        </w:rPr>
      </w:pPr>
      <w:r w:rsidRPr="00563BE6">
        <w:rPr>
          <w:rFonts w:ascii="Arial" w:hAnsi="Arial" w:cs="Arial"/>
          <w:iCs w:val="0"/>
          <w:color w:val="auto"/>
          <w:sz w:val="48"/>
          <w:szCs w:val="48"/>
        </w:rPr>
        <w:t>AMPREN3X07</w:t>
      </w:r>
      <w:r>
        <w:rPr>
          <w:rFonts w:ascii="Arial" w:hAnsi="Arial" w:cs="Arial"/>
          <w:iCs w:val="0"/>
          <w:color w:val="auto"/>
          <w:sz w:val="48"/>
          <w:szCs w:val="48"/>
        </w:rPr>
        <w:t xml:space="preserve"> </w:t>
      </w:r>
      <w:r w:rsidR="005A0393" w:rsidRPr="00834CC9">
        <w:rPr>
          <w:rFonts w:ascii="Arial" w:hAnsi="Arial" w:cs="Arial"/>
          <w:iCs w:val="0"/>
          <w:color w:val="auto"/>
          <w:sz w:val="48"/>
          <w:szCs w:val="48"/>
        </w:rPr>
        <w:t>Monitor product to be sent to rendering</w:t>
      </w:r>
    </w:p>
    <w:p w14:paraId="22BBCDB7" w14:textId="0B1A38B9" w:rsidR="00D024B9" w:rsidRPr="00834CC9" w:rsidRDefault="008F54D2" w:rsidP="00C32357">
      <w:pPr>
        <w:pStyle w:val="Heading4"/>
        <w:rPr>
          <w:rFonts w:ascii="Arial" w:hAnsi="Arial" w:cs="Arial"/>
          <w:color w:val="auto"/>
        </w:rPr>
      </w:pPr>
      <w:r w:rsidRPr="00834CC9">
        <w:rPr>
          <w:rFonts w:ascii="Arial" w:hAnsi="Arial" w:cs="Arial"/>
          <w:color w:val="auto"/>
        </w:rPr>
        <w:t>Application</w:t>
      </w:r>
    </w:p>
    <w:p w14:paraId="7DF0B762" w14:textId="4389F6D7" w:rsidR="005A0393" w:rsidRPr="0002347A" w:rsidRDefault="005A0393" w:rsidP="005A0393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lang w:eastAsia="en-AU"/>
        </w:rPr>
      </w:pPr>
      <w:r w:rsidRPr="0002347A">
        <w:rPr>
          <w:rFonts w:ascii="Arial" w:eastAsia="Times New Roman" w:hAnsi="Arial" w:cs="Arial"/>
          <w:lang w:eastAsia="en-AU"/>
        </w:rPr>
        <w:t xml:space="preserve">This unit describes the skills and knowledge required </w:t>
      </w:r>
      <w:r w:rsidR="00432AF6" w:rsidRPr="0002347A">
        <w:rPr>
          <w:rFonts w:ascii="Arial" w:eastAsia="Times New Roman" w:hAnsi="Arial" w:cs="Arial"/>
          <w:lang w:eastAsia="en-AU"/>
        </w:rPr>
        <w:t xml:space="preserve">for workers </w:t>
      </w:r>
      <w:r w:rsidRPr="0002347A">
        <w:rPr>
          <w:rFonts w:ascii="Arial" w:eastAsia="Times New Roman" w:hAnsi="Arial" w:cs="Arial"/>
          <w:lang w:eastAsia="en-AU"/>
        </w:rPr>
        <w:t>to check and remove foreign matter from processing by-products intended to be sent to rendering.</w:t>
      </w:r>
    </w:p>
    <w:p w14:paraId="16B81F6B" w14:textId="77777777" w:rsidR="005A0393" w:rsidRPr="0002347A" w:rsidRDefault="005A0393" w:rsidP="005A0393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lang w:eastAsia="en-AU"/>
        </w:rPr>
      </w:pPr>
      <w:r w:rsidRPr="0002347A">
        <w:rPr>
          <w:rFonts w:ascii="Arial" w:eastAsia="Times New Roman" w:hAnsi="Arial" w:cs="Arial"/>
          <w:lang w:eastAsia="en-AU"/>
        </w:rPr>
        <w:t>The unit applies to individuals in a food processing premises who have responsibility for ensuring that processing by-products to be sent to rendering meet the renderer's specifications. They follow a monitoring schedule and may be required to either personally remove or arrange for the removal of identified foreign matter.</w:t>
      </w:r>
    </w:p>
    <w:p w14:paraId="309A063E" w14:textId="1ECF6BAD" w:rsidR="005A0393" w:rsidRPr="0002347A" w:rsidRDefault="00432AF6" w:rsidP="005A0393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lang w:eastAsia="en-AU"/>
        </w:rPr>
      </w:pPr>
      <w:r w:rsidRPr="0002347A">
        <w:rPr>
          <w:rFonts w:ascii="Arial" w:eastAsia="Times New Roman" w:hAnsi="Arial" w:cs="Arial"/>
          <w:lang w:eastAsia="en-AU"/>
        </w:rPr>
        <w:t>Work is performed in compliance</w:t>
      </w:r>
      <w:r w:rsidR="005A0393" w:rsidRPr="0002347A">
        <w:rPr>
          <w:rFonts w:ascii="Arial" w:eastAsia="Times New Roman" w:hAnsi="Arial" w:cs="Arial"/>
          <w:lang w:eastAsia="en-AU"/>
        </w:rPr>
        <w:t xml:space="preserve"> with workplace procedures, according to state/territory health and safety regulations, legislation and standards that apply to the workplace.</w:t>
      </w:r>
    </w:p>
    <w:p w14:paraId="34780D79" w14:textId="10245584" w:rsidR="00432AF6" w:rsidRPr="0002347A" w:rsidRDefault="00432AF6" w:rsidP="005A0393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lang w:eastAsia="en-AU"/>
        </w:rPr>
      </w:pPr>
      <w:r w:rsidRPr="0002347A">
        <w:rPr>
          <w:rStyle w:val="normaltextrun"/>
          <w:rFonts w:ascii="Arial" w:hAnsi="Arial" w:cs="Arial"/>
          <w:shd w:val="clear" w:color="auto" w:fill="FFFFFF"/>
        </w:rPr>
        <w:t>This unit must be delivered and assessed in the context of Australian meat processing standards and regulations.</w:t>
      </w:r>
    </w:p>
    <w:p w14:paraId="3743C5F1" w14:textId="741CA7E0" w:rsidR="00D024B9" w:rsidRPr="0002347A" w:rsidRDefault="00D024B9" w:rsidP="008B7F29">
      <w:pPr>
        <w:pStyle w:val="Heading5"/>
        <w:rPr>
          <w:rFonts w:ascii="Arial" w:hAnsi="Arial" w:cs="Arial"/>
          <w:color w:val="auto"/>
        </w:rPr>
      </w:pPr>
      <w:r w:rsidRPr="0002347A">
        <w:rPr>
          <w:rFonts w:ascii="Arial" w:hAnsi="Arial" w:cs="Arial"/>
          <w:color w:val="auto"/>
        </w:rPr>
        <w:t>Licensing, legislative, regulatory requirements</w:t>
      </w:r>
    </w:p>
    <w:p w14:paraId="340DE146" w14:textId="5210631C" w:rsidR="00D024B9" w:rsidRPr="0002347A" w:rsidRDefault="001B4250" w:rsidP="00D024B9">
      <w:pPr>
        <w:pStyle w:val="BodyTextSI"/>
        <w:rPr>
          <w:rFonts w:ascii="Arial" w:hAnsi="Arial" w:cs="Arial"/>
          <w:iCs/>
          <w:color w:val="auto"/>
        </w:rPr>
      </w:pPr>
      <w:r w:rsidRPr="0002347A">
        <w:rPr>
          <w:rFonts w:ascii="Arial" w:hAnsi="Arial" w:cs="Arial"/>
          <w:iCs/>
          <w:color w:val="auto"/>
        </w:rPr>
        <w:t>No licensing, legislative or certification requirements apply to this unit at the time of publication.</w:t>
      </w:r>
    </w:p>
    <w:p w14:paraId="4C3F1116" w14:textId="122176F3" w:rsidR="00B76B2F" w:rsidRPr="0002347A" w:rsidRDefault="00B76B2F" w:rsidP="00432AF6">
      <w:pPr>
        <w:pStyle w:val="Heading4"/>
        <w:rPr>
          <w:rFonts w:ascii="Arial" w:hAnsi="Arial" w:cs="Arial"/>
          <w:color w:val="auto"/>
        </w:rPr>
      </w:pPr>
      <w:r w:rsidRPr="0002347A">
        <w:rPr>
          <w:rFonts w:ascii="Arial" w:hAnsi="Arial" w:cs="Arial"/>
          <w:color w:val="auto"/>
        </w:rPr>
        <w:t>Pre-requisite unit</w:t>
      </w:r>
    </w:p>
    <w:p w14:paraId="5E59DF7B" w14:textId="14C03BED" w:rsidR="00432AF6" w:rsidRPr="0002347A" w:rsidRDefault="00432AF6" w:rsidP="00432AF6">
      <w:pPr>
        <w:pStyle w:val="BodyTextSI"/>
        <w:rPr>
          <w:rFonts w:ascii="Arial" w:hAnsi="Arial" w:cs="Arial"/>
          <w:color w:val="auto"/>
        </w:rPr>
      </w:pPr>
      <w:r w:rsidRPr="0002347A">
        <w:rPr>
          <w:rFonts w:ascii="Arial" w:hAnsi="Arial" w:cs="Arial"/>
          <w:color w:val="auto"/>
        </w:rPr>
        <w:t>Nil</w:t>
      </w:r>
    </w:p>
    <w:p w14:paraId="21F23B2F" w14:textId="09E19F34" w:rsidR="002539F9" w:rsidRPr="0002347A" w:rsidRDefault="002539F9" w:rsidP="0002347A">
      <w:pPr>
        <w:pStyle w:val="Heading4"/>
        <w:rPr>
          <w:rFonts w:ascii="Arial" w:hAnsi="Arial" w:cs="Arial"/>
          <w:color w:val="auto"/>
        </w:rPr>
      </w:pPr>
      <w:r w:rsidRPr="0002347A">
        <w:rPr>
          <w:rFonts w:ascii="Arial" w:hAnsi="Arial" w:cs="Arial"/>
          <w:color w:val="auto"/>
        </w:rPr>
        <w:t>Unit sector</w:t>
      </w:r>
    </w:p>
    <w:p w14:paraId="7B244E65" w14:textId="76FF9527" w:rsidR="00B76B2F" w:rsidRPr="0002347A" w:rsidRDefault="00563BE6" w:rsidP="00D024B9">
      <w:pPr>
        <w:pStyle w:val="BodyTextSI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  <w:shd w:val="clear" w:color="auto" w:fill="FFFFFF"/>
        </w:rPr>
        <w:t>Rendering (REN)</w:t>
      </w:r>
    </w:p>
    <w:tbl>
      <w:tblPr>
        <w:tblStyle w:val="TableGrid"/>
        <w:tblW w:w="0" w:type="auto"/>
        <w:tblInd w:w="27" w:type="dxa"/>
        <w:tblLook w:val="04A0" w:firstRow="1" w:lastRow="0" w:firstColumn="1" w:lastColumn="0" w:noHBand="0" w:noVBand="1"/>
      </w:tblPr>
      <w:tblGrid>
        <w:gridCol w:w="3512"/>
        <w:gridCol w:w="5954"/>
      </w:tblGrid>
      <w:tr w:rsidR="00834CC9" w:rsidRPr="00834CC9" w14:paraId="63332B22" w14:textId="77777777" w:rsidTr="008A2237">
        <w:tc>
          <w:tcPr>
            <w:tcW w:w="3512" w:type="dxa"/>
          </w:tcPr>
          <w:p w14:paraId="19345E85" w14:textId="4AA2ED8D" w:rsidR="008A2237" w:rsidRPr="00834CC9" w:rsidRDefault="008A2237" w:rsidP="007E40E9">
            <w:pPr>
              <w:spacing w:after="120"/>
              <w:rPr>
                <w:rFonts w:ascii="Arial" w:hAnsi="Arial" w:cs="Arial"/>
              </w:rPr>
            </w:pPr>
            <w:r w:rsidRPr="00834CC9">
              <w:rPr>
                <w:rFonts w:ascii="Arial" w:hAnsi="Arial" w:cs="Arial"/>
                <w:b/>
              </w:rPr>
              <w:t>Elements</w:t>
            </w:r>
            <w:r w:rsidR="007E40E9" w:rsidRPr="00834CC9">
              <w:rPr>
                <w:rFonts w:ascii="Arial" w:hAnsi="Arial" w:cs="Arial"/>
                <w:b/>
              </w:rPr>
              <w:br/>
            </w:r>
            <w:proofErr w:type="spellStart"/>
            <w:r w:rsidR="007E40E9" w:rsidRPr="00834CC9">
              <w:rPr>
                <w:rFonts w:ascii="Arial" w:hAnsi="Arial" w:cs="Arial"/>
                <w:i/>
              </w:rPr>
              <w:t>Elements</w:t>
            </w:r>
            <w:proofErr w:type="spellEnd"/>
            <w:r w:rsidR="007E40E9" w:rsidRPr="00834CC9">
              <w:rPr>
                <w:rFonts w:ascii="Arial" w:hAnsi="Arial" w:cs="Arial"/>
                <w:i/>
              </w:rPr>
              <w:t xml:space="preserve"> describe the essential outcomes.</w:t>
            </w:r>
          </w:p>
        </w:tc>
        <w:tc>
          <w:tcPr>
            <w:tcW w:w="5954" w:type="dxa"/>
          </w:tcPr>
          <w:p w14:paraId="53C86B1B" w14:textId="77777777" w:rsidR="008A2237" w:rsidRPr="00834CC9" w:rsidRDefault="008A2237" w:rsidP="008A2237">
            <w:pPr>
              <w:spacing w:after="120"/>
              <w:rPr>
                <w:rFonts w:ascii="Arial" w:hAnsi="Arial" w:cs="Arial"/>
              </w:rPr>
            </w:pPr>
            <w:r w:rsidRPr="00834CC9">
              <w:rPr>
                <w:rFonts w:ascii="Arial" w:hAnsi="Arial" w:cs="Arial"/>
                <w:b/>
              </w:rPr>
              <w:t>Performance criteria</w:t>
            </w:r>
          </w:p>
          <w:p w14:paraId="091AC639" w14:textId="47E472BF" w:rsidR="008A2237" w:rsidRPr="00834CC9" w:rsidRDefault="00656877" w:rsidP="008A2237">
            <w:pPr>
              <w:pStyle w:val="SIText"/>
              <w:rPr>
                <w:rFonts w:cs="Arial"/>
                <w:color w:val="auto"/>
                <w:sz w:val="22"/>
              </w:rPr>
            </w:pPr>
            <w:r w:rsidRPr="00834CC9">
              <w:rPr>
                <w:rFonts w:cs="Arial"/>
                <w:i/>
                <w:color w:val="auto"/>
                <w:sz w:val="22"/>
              </w:rPr>
              <w:t>Performance criteria describe the performance needed to demonstrate achievement of the element.</w:t>
            </w:r>
          </w:p>
        </w:tc>
      </w:tr>
      <w:tr w:rsidR="00834CC9" w:rsidRPr="00834CC9" w14:paraId="622DCC10" w14:textId="77777777" w:rsidTr="008A2237">
        <w:tc>
          <w:tcPr>
            <w:tcW w:w="3512" w:type="dxa"/>
          </w:tcPr>
          <w:p w14:paraId="526B1BE4" w14:textId="5A3697D9" w:rsidR="005A0393" w:rsidRPr="00834CC9" w:rsidRDefault="005A0393" w:rsidP="005A0393">
            <w:pPr>
              <w:pStyle w:val="SIText"/>
              <w:rPr>
                <w:rFonts w:cs="Arial"/>
                <w:color w:val="auto"/>
                <w:sz w:val="22"/>
              </w:rPr>
            </w:pPr>
            <w:r w:rsidRPr="00834CC9">
              <w:rPr>
                <w:rFonts w:cs="Arial"/>
                <w:color w:val="auto"/>
                <w:sz w:val="22"/>
              </w:rPr>
              <w:t>1. Prepare for monitoring</w:t>
            </w:r>
          </w:p>
        </w:tc>
        <w:tc>
          <w:tcPr>
            <w:tcW w:w="5954" w:type="dxa"/>
          </w:tcPr>
          <w:p w14:paraId="0656FA56" w14:textId="514E5FA8" w:rsidR="005A0393" w:rsidRPr="00834CC9" w:rsidRDefault="005A0393" w:rsidP="005A0393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834CC9">
              <w:rPr>
                <w:rFonts w:ascii="Arial" w:hAnsi="Arial" w:cs="Arial"/>
                <w:sz w:val="22"/>
              </w:rPr>
              <w:t xml:space="preserve">1.1 Identify </w:t>
            </w:r>
            <w:r w:rsidR="00250D71" w:rsidRPr="00834CC9">
              <w:rPr>
                <w:rFonts w:ascii="Arial" w:hAnsi="Arial" w:cs="Arial"/>
                <w:sz w:val="22"/>
              </w:rPr>
              <w:t xml:space="preserve">render </w:t>
            </w:r>
            <w:r w:rsidRPr="00834CC9">
              <w:rPr>
                <w:rFonts w:ascii="Arial" w:hAnsi="Arial" w:cs="Arial"/>
                <w:sz w:val="22"/>
              </w:rPr>
              <w:t>specifications for by-products raw material acceptable for rendering</w:t>
            </w:r>
          </w:p>
          <w:p w14:paraId="51CE6007" w14:textId="77777777" w:rsidR="005A0393" w:rsidRPr="00834CC9" w:rsidRDefault="005A0393" w:rsidP="005A0393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834CC9">
              <w:rPr>
                <w:rFonts w:ascii="Arial" w:hAnsi="Arial" w:cs="Arial"/>
                <w:sz w:val="22"/>
              </w:rPr>
              <w:t>1.2 Identify potential sources and causes of contamination from foreign matter, and identify workplace control measures</w:t>
            </w:r>
          </w:p>
          <w:p w14:paraId="671897E6" w14:textId="184FE19C" w:rsidR="00973F34" w:rsidRPr="00834CC9" w:rsidRDefault="005A0393" w:rsidP="00973F34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834CC9">
              <w:rPr>
                <w:rFonts w:ascii="Arial" w:hAnsi="Arial" w:cs="Arial"/>
                <w:sz w:val="22"/>
              </w:rPr>
              <w:t xml:space="preserve">1.3 Review </w:t>
            </w:r>
            <w:r w:rsidR="00250D71" w:rsidRPr="00834CC9">
              <w:rPr>
                <w:rFonts w:ascii="Arial" w:hAnsi="Arial" w:cs="Arial"/>
                <w:sz w:val="22"/>
              </w:rPr>
              <w:t xml:space="preserve">renderer </w:t>
            </w:r>
            <w:r w:rsidRPr="00834CC9">
              <w:rPr>
                <w:rFonts w:ascii="Arial" w:hAnsi="Arial" w:cs="Arial"/>
                <w:sz w:val="22"/>
              </w:rPr>
              <w:t>feedback and guidelines from renderer on previous shipments, where applicable</w:t>
            </w:r>
          </w:p>
          <w:p w14:paraId="7219C880" w14:textId="485E5CBD" w:rsidR="005A0393" w:rsidRPr="00834CC9" w:rsidRDefault="005A0393" w:rsidP="00973F34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834CC9">
              <w:rPr>
                <w:rFonts w:ascii="Arial" w:hAnsi="Arial" w:cs="Arial"/>
                <w:sz w:val="22"/>
              </w:rPr>
              <w:t>1.4 Identify and confirm monitoring schedule requirements</w:t>
            </w:r>
          </w:p>
        </w:tc>
      </w:tr>
      <w:tr w:rsidR="00834CC9" w:rsidRPr="00834CC9" w14:paraId="19F493F5" w14:textId="77777777" w:rsidTr="008A2237">
        <w:tc>
          <w:tcPr>
            <w:tcW w:w="3512" w:type="dxa"/>
          </w:tcPr>
          <w:p w14:paraId="3022EE5E" w14:textId="281B1DFC" w:rsidR="005A0393" w:rsidRPr="00834CC9" w:rsidRDefault="005A0393" w:rsidP="005A0393">
            <w:pPr>
              <w:pStyle w:val="SIText"/>
              <w:rPr>
                <w:rFonts w:cs="Arial"/>
                <w:color w:val="auto"/>
                <w:sz w:val="22"/>
              </w:rPr>
            </w:pPr>
            <w:r w:rsidRPr="00834CC9">
              <w:rPr>
                <w:rFonts w:cs="Arial"/>
                <w:color w:val="auto"/>
                <w:sz w:val="22"/>
              </w:rPr>
              <w:t>2. Monitor product to be sent to rendering</w:t>
            </w:r>
          </w:p>
        </w:tc>
        <w:tc>
          <w:tcPr>
            <w:tcW w:w="5954" w:type="dxa"/>
          </w:tcPr>
          <w:p w14:paraId="238E0081" w14:textId="77777777" w:rsidR="005A0393" w:rsidRPr="00834CC9" w:rsidRDefault="005A0393" w:rsidP="005A0393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834CC9">
              <w:rPr>
                <w:rFonts w:ascii="Arial" w:hAnsi="Arial" w:cs="Arial"/>
                <w:sz w:val="22"/>
              </w:rPr>
              <w:t>2.1 Conduct visual checks to identify the presence of foreign matter</w:t>
            </w:r>
          </w:p>
          <w:p w14:paraId="19B608CB" w14:textId="77777777" w:rsidR="005A0393" w:rsidRPr="00834CC9" w:rsidRDefault="005A0393" w:rsidP="005A0393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834CC9">
              <w:rPr>
                <w:rFonts w:ascii="Arial" w:hAnsi="Arial" w:cs="Arial"/>
                <w:sz w:val="22"/>
              </w:rPr>
              <w:t>2.2 Use available technologies to detect foreign matter, where applicable</w:t>
            </w:r>
          </w:p>
          <w:p w14:paraId="777C0280" w14:textId="2FA54D0E" w:rsidR="005A0393" w:rsidRPr="00834CC9" w:rsidRDefault="005A0393" w:rsidP="005A0393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834CC9">
              <w:rPr>
                <w:rFonts w:ascii="Arial" w:hAnsi="Arial" w:cs="Arial"/>
                <w:sz w:val="22"/>
              </w:rPr>
              <w:lastRenderedPageBreak/>
              <w:t xml:space="preserve">2.3 </w:t>
            </w:r>
            <w:r w:rsidR="00250D71" w:rsidRPr="00834CC9">
              <w:rPr>
                <w:rFonts w:ascii="Arial" w:hAnsi="Arial" w:cs="Arial"/>
                <w:sz w:val="22"/>
              </w:rPr>
              <w:t>Remove detected foreign matter and take corrective action according to workplace and renderer requirements</w:t>
            </w:r>
          </w:p>
          <w:p w14:paraId="6B78CF86" w14:textId="7389F0A5" w:rsidR="005A0393" w:rsidRPr="00834CC9" w:rsidRDefault="005A0393" w:rsidP="005A0393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834CC9">
              <w:rPr>
                <w:rFonts w:ascii="Arial" w:hAnsi="Arial" w:cs="Arial"/>
                <w:sz w:val="22"/>
              </w:rPr>
              <w:t xml:space="preserve">2.4 Monitor product temperature, storage, handling and hygiene requirements and </w:t>
            </w:r>
            <w:r w:rsidR="00250D71" w:rsidRPr="00834CC9">
              <w:rPr>
                <w:rFonts w:ascii="Arial" w:hAnsi="Arial" w:cs="Arial"/>
                <w:sz w:val="22"/>
              </w:rPr>
              <w:t>adjust</w:t>
            </w:r>
            <w:r w:rsidRPr="00834CC9">
              <w:rPr>
                <w:rFonts w:ascii="Arial" w:hAnsi="Arial" w:cs="Arial"/>
                <w:sz w:val="22"/>
              </w:rPr>
              <w:t xml:space="preserve"> or report </w:t>
            </w:r>
            <w:r w:rsidR="00250D71" w:rsidRPr="00834CC9">
              <w:rPr>
                <w:rFonts w:ascii="Arial" w:hAnsi="Arial" w:cs="Arial"/>
                <w:sz w:val="22"/>
              </w:rPr>
              <w:t xml:space="preserve">deviations </w:t>
            </w:r>
            <w:r w:rsidRPr="00834CC9">
              <w:rPr>
                <w:rFonts w:ascii="Arial" w:hAnsi="Arial" w:cs="Arial"/>
                <w:sz w:val="22"/>
              </w:rPr>
              <w:t>according to workplace requirements</w:t>
            </w:r>
          </w:p>
          <w:p w14:paraId="66981B6D" w14:textId="0DE1CCA0" w:rsidR="00973F34" w:rsidRPr="00834CC9" w:rsidRDefault="005A0393" w:rsidP="00973F34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834CC9">
              <w:rPr>
                <w:rFonts w:ascii="Arial" w:hAnsi="Arial" w:cs="Arial"/>
                <w:sz w:val="22"/>
              </w:rPr>
              <w:t>2.5 Dispose of foreign matter waste according to workplace procedures</w:t>
            </w:r>
          </w:p>
          <w:p w14:paraId="471F61B7" w14:textId="2A73D225" w:rsidR="005A0393" w:rsidRPr="00834CC9" w:rsidRDefault="005A0393" w:rsidP="00973F34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834CC9">
              <w:rPr>
                <w:rFonts w:ascii="Arial" w:hAnsi="Arial" w:cs="Arial"/>
                <w:sz w:val="22"/>
              </w:rPr>
              <w:t xml:space="preserve">2.6 Record </w:t>
            </w:r>
            <w:r w:rsidR="00250D71" w:rsidRPr="00834CC9">
              <w:rPr>
                <w:rFonts w:ascii="Arial" w:hAnsi="Arial" w:cs="Arial"/>
                <w:sz w:val="22"/>
              </w:rPr>
              <w:t xml:space="preserve">foreign matter </w:t>
            </w:r>
            <w:r w:rsidRPr="00834CC9">
              <w:rPr>
                <w:rFonts w:ascii="Arial" w:hAnsi="Arial" w:cs="Arial"/>
                <w:sz w:val="22"/>
              </w:rPr>
              <w:t xml:space="preserve">findings </w:t>
            </w:r>
            <w:r w:rsidR="00250D71" w:rsidRPr="00834CC9">
              <w:rPr>
                <w:rFonts w:ascii="Arial" w:hAnsi="Arial" w:cs="Arial"/>
                <w:sz w:val="22"/>
              </w:rPr>
              <w:t>and corrective actions</w:t>
            </w:r>
            <w:r w:rsidRPr="00834CC9">
              <w:rPr>
                <w:rFonts w:ascii="Arial" w:hAnsi="Arial" w:cs="Arial"/>
                <w:sz w:val="22"/>
              </w:rPr>
              <w:t xml:space="preserve"> according to workplace requirements</w:t>
            </w:r>
          </w:p>
        </w:tc>
      </w:tr>
      <w:tr w:rsidR="005A0393" w:rsidRPr="00834CC9" w14:paraId="4F4F6937" w14:textId="77777777" w:rsidTr="008A2237">
        <w:tc>
          <w:tcPr>
            <w:tcW w:w="3512" w:type="dxa"/>
          </w:tcPr>
          <w:p w14:paraId="56DCD5C0" w14:textId="12A2C3C4" w:rsidR="005A0393" w:rsidRPr="00834CC9" w:rsidRDefault="005A0393" w:rsidP="005A0393">
            <w:pPr>
              <w:pStyle w:val="SIText"/>
              <w:rPr>
                <w:rFonts w:cs="Arial"/>
                <w:color w:val="auto"/>
                <w:sz w:val="22"/>
              </w:rPr>
            </w:pPr>
            <w:r w:rsidRPr="00834CC9">
              <w:rPr>
                <w:rFonts w:cs="Arial"/>
                <w:color w:val="auto"/>
                <w:sz w:val="22"/>
              </w:rPr>
              <w:lastRenderedPageBreak/>
              <w:t>3. Implement improvement process</w:t>
            </w:r>
          </w:p>
        </w:tc>
        <w:tc>
          <w:tcPr>
            <w:tcW w:w="5954" w:type="dxa"/>
          </w:tcPr>
          <w:p w14:paraId="0102E835" w14:textId="38519BE0" w:rsidR="005A0393" w:rsidRPr="00834CC9" w:rsidRDefault="005A0393" w:rsidP="005A0393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834CC9">
              <w:rPr>
                <w:rFonts w:ascii="Arial" w:hAnsi="Arial" w:cs="Arial"/>
                <w:sz w:val="22"/>
              </w:rPr>
              <w:t>3.1 Assess causes of foreign matter in raw material for rendering</w:t>
            </w:r>
          </w:p>
          <w:p w14:paraId="6792DD11" w14:textId="2DD5B053" w:rsidR="005A0393" w:rsidRPr="00834CC9" w:rsidRDefault="005A0393" w:rsidP="005A0393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834CC9">
              <w:rPr>
                <w:rFonts w:ascii="Arial" w:hAnsi="Arial" w:cs="Arial"/>
                <w:sz w:val="22"/>
              </w:rPr>
              <w:t xml:space="preserve">3.2 Identify </w:t>
            </w:r>
            <w:r w:rsidR="00250D71" w:rsidRPr="00834CC9">
              <w:rPr>
                <w:rFonts w:ascii="Arial" w:hAnsi="Arial" w:cs="Arial"/>
                <w:sz w:val="22"/>
              </w:rPr>
              <w:t xml:space="preserve">a </w:t>
            </w:r>
            <w:r w:rsidRPr="00834CC9">
              <w:rPr>
                <w:rFonts w:ascii="Arial" w:hAnsi="Arial" w:cs="Arial"/>
                <w:sz w:val="22"/>
              </w:rPr>
              <w:t xml:space="preserve">strategy to improve performance </w:t>
            </w:r>
            <w:r w:rsidR="00250D71" w:rsidRPr="00834CC9">
              <w:rPr>
                <w:rFonts w:ascii="Arial" w:hAnsi="Arial" w:cs="Arial"/>
                <w:sz w:val="22"/>
              </w:rPr>
              <w:t xml:space="preserve">and reduce </w:t>
            </w:r>
            <w:r w:rsidRPr="00834CC9">
              <w:rPr>
                <w:rFonts w:ascii="Arial" w:hAnsi="Arial" w:cs="Arial"/>
                <w:sz w:val="22"/>
              </w:rPr>
              <w:t>incidents of foreign matter in raw materials</w:t>
            </w:r>
          </w:p>
          <w:p w14:paraId="6483661A" w14:textId="79DA32B8" w:rsidR="00973F34" w:rsidRPr="00834CC9" w:rsidRDefault="005A0393" w:rsidP="00973F34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834CC9">
              <w:rPr>
                <w:rFonts w:ascii="Arial" w:hAnsi="Arial" w:cs="Arial"/>
                <w:sz w:val="22"/>
              </w:rPr>
              <w:t xml:space="preserve">3.3 </w:t>
            </w:r>
            <w:r w:rsidR="00250D71" w:rsidRPr="00834CC9">
              <w:rPr>
                <w:rFonts w:ascii="Arial" w:hAnsi="Arial" w:cs="Arial"/>
                <w:sz w:val="22"/>
              </w:rPr>
              <w:t>Implement the improvement strategy and assess its effectiveness</w:t>
            </w:r>
          </w:p>
          <w:p w14:paraId="710105FB" w14:textId="10D07BFD" w:rsidR="005A0393" w:rsidRPr="00834CC9" w:rsidRDefault="005A0393" w:rsidP="00973F34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834CC9">
              <w:rPr>
                <w:rFonts w:ascii="Arial" w:hAnsi="Arial" w:cs="Arial"/>
                <w:sz w:val="22"/>
              </w:rPr>
              <w:t xml:space="preserve">3.4 </w:t>
            </w:r>
            <w:r w:rsidR="00250D71" w:rsidRPr="00834CC9">
              <w:rPr>
                <w:rFonts w:ascii="Arial" w:hAnsi="Arial" w:cs="Arial"/>
                <w:sz w:val="22"/>
              </w:rPr>
              <w:t>Document and r</w:t>
            </w:r>
            <w:r w:rsidRPr="00834CC9">
              <w:rPr>
                <w:rFonts w:ascii="Arial" w:hAnsi="Arial" w:cs="Arial"/>
                <w:sz w:val="22"/>
              </w:rPr>
              <w:t>eport</w:t>
            </w:r>
            <w:r w:rsidR="00250D71" w:rsidRPr="00834CC9">
              <w:rPr>
                <w:rFonts w:ascii="Arial" w:hAnsi="Arial" w:cs="Arial"/>
                <w:sz w:val="22"/>
              </w:rPr>
              <w:t xml:space="preserve"> the improvement strategy, outcomes and overall performance to relevant personnel</w:t>
            </w:r>
          </w:p>
        </w:tc>
      </w:tr>
    </w:tbl>
    <w:p w14:paraId="0965687E" w14:textId="77777777" w:rsidR="006A5CF9" w:rsidRPr="00834CC9" w:rsidRDefault="006A5CF9" w:rsidP="00695D51">
      <w:pPr>
        <w:pStyle w:val="BodyTextSI"/>
        <w:rPr>
          <w:rFonts w:ascii="Arial" w:hAnsi="Arial" w:cs="Arial"/>
          <w:color w:val="auto"/>
        </w:rPr>
      </w:pPr>
    </w:p>
    <w:p w14:paraId="3D544D4D" w14:textId="039248EF" w:rsidR="00AC2E59" w:rsidRPr="00834CC9" w:rsidRDefault="006A5CF9" w:rsidP="00250D71">
      <w:pPr>
        <w:pStyle w:val="Heading4"/>
        <w:rPr>
          <w:rFonts w:ascii="Arial" w:hAnsi="Arial" w:cs="Arial"/>
          <w:color w:val="auto"/>
        </w:rPr>
      </w:pPr>
      <w:r w:rsidRPr="00834CC9">
        <w:rPr>
          <w:rFonts w:ascii="Arial" w:hAnsi="Arial" w:cs="Arial"/>
          <w:color w:val="auto"/>
        </w:rPr>
        <w:t>F</w:t>
      </w:r>
      <w:r w:rsidR="00A83F69" w:rsidRPr="00834CC9">
        <w:rPr>
          <w:rFonts w:ascii="Arial" w:hAnsi="Arial" w:cs="Arial"/>
          <w:color w:val="auto"/>
        </w:rPr>
        <w:t>oundation skills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1"/>
        <w:gridCol w:w="2255"/>
      </w:tblGrid>
      <w:tr w:rsidR="00834CC9" w:rsidRPr="00834CC9" w14:paraId="6E035243" w14:textId="77777777" w:rsidTr="00726491">
        <w:tc>
          <w:tcPr>
            <w:tcW w:w="1880" w:type="dxa"/>
          </w:tcPr>
          <w:p w14:paraId="1B1FC08B" w14:textId="10EC77E6" w:rsidR="00726491" w:rsidRPr="00834CC9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34CC9">
              <w:rPr>
                <w:rFonts w:ascii="Arial" w:hAnsi="Arial" w:cs="Arial"/>
                <w:b/>
                <w:bCs/>
                <w:color w:val="auto"/>
              </w:rPr>
              <w:t>Learning</w:t>
            </w:r>
          </w:p>
        </w:tc>
        <w:tc>
          <w:tcPr>
            <w:tcW w:w="1880" w:type="dxa"/>
          </w:tcPr>
          <w:p w14:paraId="2C2A6618" w14:textId="4372DF00" w:rsidR="00726491" w:rsidRPr="00834CC9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34CC9">
              <w:rPr>
                <w:rFonts w:ascii="Arial" w:hAnsi="Arial" w:cs="Arial"/>
                <w:b/>
                <w:bCs/>
                <w:color w:val="auto"/>
              </w:rPr>
              <w:t>Reading</w:t>
            </w:r>
          </w:p>
        </w:tc>
        <w:tc>
          <w:tcPr>
            <w:tcW w:w="1880" w:type="dxa"/>
          </w:tcPr>
          <w:p w14:paraId="719B7923" w14:textId="274AE6DF" w:rsidR="00726491" w:rsidRPr="00834CC9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34CC9">
              <w:rPr>
                <w:rFonts w:ascii="Arial" w:hAnsi="Arial" w:cs="Arial"/>
                <w:b/>
                <w:bCs/>
                <w:color w:val="auto"/>
              </w:rPr>
              <w:t>Writing</w:t>
            </w:r>
          </w:p>
        </w:tc>
        <w:tc>
          <w:tcPr>
            <w:tcW w:w="1881" w:type="dxa"/>
          </w:tcPr>
          <w:p w14:paraId="74832C6C" w14:textId="62FDE15C" w:rsidR="00726491" w:rsidRPr="00834CC9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34CC9">
              <w:rPr>
                <w:rFonts w:ascii="Arial" w:hAnsi="Arial" w:cs="Arial"/>
                <w:b/>
                <w:bCs/>
                <w:color w:val="auto"/>
              </w:rPr>
              <w:t>Oral communication</w:t>
            </w:r>
          </w:p>
        </w:tc>
        <w:tc>
          <w:tcPr>
            <w:tcW w:w="2255" w:type="dxa"/>
          </w:tcPr>
          <w:p w14:paraId="674C1D0C" w14:textId="3E45BCD6" w:rsidR="00726491" w:rsidRPr="00834CC9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34CC9">
              <w:rPr>
                <w:rFonts w:ascii="Arial" w:hAnsi="Arial" w:cs="Arial"/>
                <w:b/>
                <w:bCs/>
                <w:color w:val="auto"/>
              </w:rPr>
              <w:t>Numeracy</w:t>
            </w:r>
          </w:p>
        </w:tc>
      </w:tr>
      <w:tr w:rsidR="00834CC9" w:rsidRPr="00834CC9" w14:paraId="392C0B40" w14:textId="77777777" w:rsidTr="00726491">
        <w:tc>
          <w:tcPr>
            <w:tcW w:w="1880" w:type="dxa"/>
          </w:tcPr>
          <w:p w14:paraId="1077CCAE" w14:textId="21B29F3A" w:rsidR="00726491" w:rsidRPr="00834CC9" w:rsidRDefault="00834CC9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 w:rsidRPr="00834CC9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1880" w:type="dxa"/>
          </w:tcPr>
          <w:p w14:paraId="5EF3D7E5" w14:textId="5C9336D4" w:rsidR="00726491" w:rsidRPr="00834CC9" w:rsidRDefault="00834CC9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 w:rsidRPr="00834CC9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1880" w:type="dxa"/>
          </w:tcPr>
          <w:p w14:paraId="4BAE5E3B" w14:textId="16AB5D27" w:rsidR="00726491" w:rsidRPr="00834CC9" w:rsidRDefault="00834CC9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 w:rsidRPr="00834CC9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1881" w:type="dxa"/>
          </w:tcPr>
          <w:p w14:paraId="7B61E8CD" w14:textId="4721577E" w:rsidR="00726491" w:rsidRPr="00834CC9" w:rsidRDefault="00834CC9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 w:rsidRPr="00834CC9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2255" w:type="dxa"/>
          </w:tcPr>
          <w:p w14:paraId="762D0BD6" w14:textId="65264AB2" w:rsidR="00726491" w:rsidRPr="00834CC9" w:rsidRDefault="00834CC9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 w:rsidRPr="00834CC9">
              <w:rPr>
                <w:rFonts w:ascii="Arial" w:hAnsi="Arial" w:cs="Arial"/>
                <w:color w:val="auto"/>
              </w:rPr>
              <w:t>2</w:t>
            </w:r>
          </w:p>
        </w:tc>
      </w:tr>
    </w:tbl>
    <w:p w14:paraId="15005F50" w14:textId="261B07C9" w:rsidR="00FB2F6B" w:rsidRPr="00834CC9" w:rsidRDefault="00FB2F6B" w:rsidP="008329C5">
      <w:pPr>
        <w:pStyle w:val="Heading3"/>
        <w:rPr>
          <w:rFonts w:ascii="Arial" w:hAnsi="Arial" w:cs="Arial"/>
          <w:color w:val="auto"/>
        </w:rPr>
      </w:pPr>
      <w:r w:rsidRPr="00834CC9">
        <w:rPr>
          <w:rFonts w:ascii="Arial" w:hAnsi="Arial" w:cs="Arial"/>
          <w:color w:val="auto"/>
        </w:rPr>
        <w:t>Assessment Requirements</w:t>
      </w:r>
    </w:p>
    <w:p w14:paraId="6D8C9B22" w14:textId="7DAF89F3" w:rsidR="00FB2F6B" w:rsidRPr="00834CC9" w:rsidRDefault="00FB2F6B" w:rsidP="008329C5">
      <w:pPr>
        <w:pStyle w:val="Heading4"/>
        <w:rPr>
          <w:rFonts w:ascii="Arial" w:hAnsi="Arial" w:cs="Arial"/>
          <w:color w:val="auto"/>
        </w:rPr>
      </w:pPr>
      <w:r w:rsidRPr="00834CC9">
        <w:rPr>
          <w:rFonts w:ascii="Arial" w:hAnsi="Arial" w:cs="Arial"/>
          <w:color w:val="auto"/>
        </w:rPr>
        <w:t>Performance evidence</w:t>
      </w:r>
    </w:p>
    <w:p w14:paraId="4767D257" w14:textId="77777777" w:rsidR="007E799C" w:rsidRPr="007E799C" w:rsidRDefault="007E799C" w:rsidP="007E799C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en-AU"/>
        </w:rPr>
      </w:pPr>
      <w:r w:rsidRPr="007E799C">
        <w:rPr>
          <w:rFonts w:ascii="Arial" w:eastAsia="Times New Roman" w:hAnsi="Arial" w:cs="Arial"/>
          <w:lang w:eastAsia="en-AU"/>
        </w:rPr>
        <w:t>An individual demonstrating competency must satisfy all the elements and performance criteria in this unit.</w:t>
      </w:r>
    </w:p>
    <w:p w14:paraId="5B9F2876" w14:textId="6D931265" w:rsidR="007E799C" w:rsidRPr="0002347A" w:rsidRDefault="007E799C" w:rsidP="0002347A">
      <w:pPr>
        <w:rPr>
          <w:rFonts w:ascii="Arial" w:hAnsi="Arial" w:cs="Arial"/>
        </w:rPr>
      </w:pPr>
      <w:r w:rsidRPr="007E799C">
        <w:rPr>
          <w:rFonts w:ascii="Arial" w:eastAsia="Times New Roman" w:hAnsi="Arial" w:cs="Arial"/>
          <w:lang w:eastAsia="en-AU"/>
        </w:rPr>
        <w:t>There must be evidence that the individual has monitored product to be sent to rendering across a minimum of three separate shipments.</w:t>
      </w:r>
    </w:p>
    <w:p w14:paraId="306435D2" w14:textId="69E82498" w:rsidR="00C602DE" w:rsidRPr="00834CC9" w:rsidRDefault="00C602DE" w:rsidP="00C602DE">
      <w:pPr>
        <w:pStyle w:val="SIText-Bold"/>
        <w:rPr>
          <w:rFonts w:cs="Arial"/>
          <w:color w:val="auto"/>
          <w:sz w:val="22"/>
        </w:rPr>
      </w:pPr>
    </w:p>
    <w:p w14:paraId="7FFCC102" w14:textId="535E7A2B" w:rsidR="005A0393" w:rsidRPr="00834CC9" w:rsidRDefault="005A0393" w:rsidP="005A0393">
      <w:pPr>
        <w:pStyle w:val="Heading4"/>
        <w:rPr>
          <w:rFonts w:ascii="Arial" w:hAnsi="Arial" w:cs="Arial"/>
          <w:color w:val="auto"/>
        </w:rPr>
      </w:pPr>
      <w:r w:rsidRPr="00834CC9">
        <w:rPr>
          <w:rFonts w:ascii="Arial" w:hAnsi="Arial" w:cs="Arial"/>
          <w:color w:val="auto"/>
        </w:rPr>
        <w:t>Knowledge evidence</w:t>
      </w:r>
    </w:p>
    <w:p w14:paraId="36B776D8" w14:textId="77777777" w:rsidR="005A0393" w:rsidRPr="00834CC9" w:rsidRDefault="005A0393" w:rsidP="005A0393">
      <w:pPr>
        <w:pStyle w:val="SIText"/>
        <w:rPr>
          <w:rFonts w:cs="Arial"/>
          <w:color w:val="auto"/>
          <w:sz w:val="22"/>
        </w:rPr>
      </w:pPr>
      <w:r w:rsidRPr="00834CC9">
        <w:rPr>
          <w:rFonts w:cs="Arial"/>
          <w:color w:val="auto"/>
          <w:sz w:val="22"/>
        </w:rPr>
        <w:t>An individual must be able to demonstrate the knowledge required to perform the tasks outlined in the elements and performance criteria of this unit. This includes knowledge of:</w:t>
      </w:r>
    </w:p>
    <w:p w14:paraId="375703A7" w14:textId="77777777" w:rsidR="005A0393" w:rsidRPr="00834CC9" w:rsidRDefault="005A0393" w:rsidP="005A0393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834CC9">
        <w:rPr>
          <w:rFonts w:cs="Arial"/>
          <w:color w:val="auto"/>
          <w:sz w:val="22"/>
        </w:rPr>
        <w:t>purpose and types of rendering products</w:t>
      </w:r>
    </w:p>
    <w:p w14:paraId="2033E693" w14:textId="77777777" w:rsidR="005A0393" w:rsidRPr="00834CC9" w:rsidRDefault="005A0393" w:rsidP="005A0393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834CC9">
        <w:rPr>
          <w:rFonts w:cs="Arial"/>
          <w:color w:val="auto"/>
          <w:sz w:val="22"/>
        </w:rPr>
        <w:t>commercial uses of rendered product</w:t>
      </w:r>
    </w:p>
    <w:p w14:paraId="02216521" w14:textId="77777777" w:rsidR="005A0393" w:rsidRPr="00834CC9" w:rsidRDefault="005A0393" w:rsidP="005A0393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834CC9">
        <w:rPr>
          <w:rFonts w:cs="Arial"/>
          <w:color w:val="auto"/>
          <w:sz w:val="22"/>
        </w:rPr>
        <w:t>sequence of the rendering process</w:t>
      </w:r>
    </w:p>
    <w:p w14:paraId="563160A7" w14:textId="77777777" w:rsidR="005A0393" w:rsidRPr="00834CC9" w:rsidRDefault="005A0393" w:rsidP="005A0393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834CC9">
        <w:rPr>
          <w:rFonts w:cs="Arial"/>
          <w:color w:val="auto"/>
          <w:sz w:val="22"/>
        </w:rPr>
        <w:t>consequences of the presence of foreign matter</w:t>
      </w:r>
    </w:p>
    <w:p w14:paraId="3F55D351" w14:textId="77777777" w:rsidR="005A0393" w:rsidRPr="00834CC9" w:rsidRDefault="005A0393" w:rsidP="005A0393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834CC9">
        <w:rPr>
          <w:rFonts w:cs="Arial"/>
          <w:color w:val="auto"/>
          <w:sz w:val="22"/>
        </w:rPr>
        <w:t>strategies to detect and reduce the presence of foreign matter</w:t>
      </w:r>
    </w:p>
    <w:p w14:paraId="5A98A370" w14:textId="77777777" w:rsidR="005A0393" w:rsidRPr="00834CC9" w:rsidRDefault="005A0393" w:rsidP="005A0393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834CC9">
        <w:rPr>
          <w:rFonts w:cs="Arial"/>
          <w:color w:val="auto"/>
          <w:sz w:val="22"/>
        </w:rPr>
        <w:lastRenderedPageBreak/>
        <w:t>hygiene and sanitation requirements applicable to product for rendering</w:t>
      </w:r>
    </w:p>
    <w:p w14:paraId="2CC2F7CD" w14:textId="77777777" w:rsidR="005A0393" w:rsidRPr="00834CC9" w:rsidRDefault="005A0393" w:rsidP="005A0393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834CC9">
        <w:rPr>
          <w:rFonts w:cs="Arial"/>
          <w:color w:val="auto"/>
          <w:sz w:val="22"/>
        </w:rPr>
        <w:t>environmental requirements, including temperature and age of the material, relevant to the storage of product for rendering and the disposal of foreign matter.</w:t>
      </w:r>
    </w:p>
    <w:p w14:paraId="4B90464B" w14:textId="77777777" w:rsidR="002D4A5E" w:rsidRPr="00834CC9" w:rsidRDefault="002D4A5E" w:rsidP="002D4A5E">
      <w:pPr>
        <w:pStyle w:val="SIText"/>
        <w:rPr>
          <w:rFonts w:cs="Arial"/>
          <w:color w:val="auto"/>
        </w:rPr>
      </w:pPr>
    </w:p>
    <w:p w14:paraId="05D1035D" w14:textId="77777777" w:rsidR="008329C5" w:rsidRPr="00834CC9" w:rsidRDefault="008329C5" w:rsidP="008329C5">
      <w:pPr>
        <w:pStyle w:val="Heading4"/>
        <w:rPr>
          <w:rFonts w:ascii="Arial" w:hAnsi="Arial" w:cs="Arial"/>
          <w:color w:val="auto"/>
        </w:rPr>
      </w:pPr>
      <w:r w:rsidRPr="00834CC9">
        <w:rPr>
          <w:rFonts w:ascii="Arial" w:hAnsi="Arial" w:cs="Arial"/>
          <w:color w:val="auto"/>
        </w:rPr>
        <w:t>Assessment conditions</w:t>
      </w:r>
    </w:p>
    <w:p w14:paraId="37F170CB" w14:textId="77777777" w:rsidR="007E799C" w:rsidRPr="00834CC9" w:rsidRDefault="007E799C" w:rsidP="007E799C">
      <w:pPr>
        <w:rPr>
          <w:rFonts w:ascii="Arial" w:hAnsi="Arial" w:cs="Arial"/>
        </w:rPr>
      </w:pPr>
      <w:r w:rsidRPr="00834CC9">
        <w:rPr>
          <w:rFonts w:ascii="Arial" w:hAnsi="Arial" w:cs="Arial"/>
        </w:rPr>
        <w:t>Assessors of this unit must satisfy the requirements for assessors in applicable vocational education and training legislation, frameworks and/or standards. </w:t>
      </w:r>
    </w:p>
    <w:p w14:paraId="4480F5CF" w14:textId="77777777" w:rsidR="007E799C" w:rsidRPr="00563BE6" w:rsidRDefault="007E799C" w:rsidP="007E799C">
      <w:pPr>
        <w:rPr>
          <w:rFonts w:ascii="Arial" w:hAnsi="Arial" w:cs="Arial"/>
          <w:b/>
          <w:bCs/>
        </w:rPr>
      </w:pPr>
      <w:r w:rsidRPr="00563BE6">
        <w:rPr>
          <w:rFonts w:ascii="Arial" w:hAnsi="Arial" w:cs="Arial"/>
          <w:b/>
          <w:bCs/>
        </w:rPr>
        <w:t>Mandatory workplace requirements:  </w:t>
      </w:r>
    </w:p>
    <w:p w14:paraId="2262ECC7" w14:textId="77777777" w:rsidR="007E799C" w:rsidRPr="00834CC9" w:rsidRDefault="007E799C" w:rsidP="007E799C">
      <w:pPr>
        <w:rPr>
          <w:rFonts w:ascii="Arial" w:hAnsi="Arial" w:cs="Arial"/>
        </w:rPr>
      </w:pPr>
      <w:r w:rsidRPr="00834CC9">
        <w:rPr>
          <w:rFonts w:ascii="Arial" w:hAnsi="Arial" w:cs="Arial"/>
        </w:rPr>
        <w:t>Mandatory workplace requirements apply to this unit of competency.  </w:t>
      </w:r>
    </w:p>
    <w:p w14:paraId="48225B52" w14:textId="177DACB7" w:rsidR="007E799C" w:rsidRPr="00834CC9" w:rsidRDefault="007E799C" w:rsidP="007E799C">
      <w:pPr>
        <w:rPr>
          <w:rFonts w:ascii="Arial" w:hAnsi="Arial" w:cs="Arial"/>
        </w:rPr>
      </w:pPr>
      <w:r w:rsidRPr="00834CC9">
        <w:rPr>
          <w:rFonts w:ascii="Arial" w:hAnsi="Arial" w:cs="Arial"/>
        </w:rPr>
        <w:t>Performance must be demonstrated in a meat processing workplace or rendering-related production environment under normal production conditions. </w:t>
      </w:r>
    </w:p>
    <w:p w14:paraId="69162823" w14:textId="77777777" w:rsidR="007E799C" w:rsidRPr="00834CC9" w:rsidRDefault="007E799C" w:rsidP="007E799C">
      <w:pPr>
        <w:rPr>
          <w:rFonts w:ascii="Arial" w:hAnsi="Arial" w:cs="Arial"/>
        </w:rPr>
      </w:pPr>
      <w:r w:rsidRPr="00834CC9">
        <w:rPr>
          <w:rFonts w:ascii="Arial" w:hAnsi="Arial" w:cs="Arial"/>
        </w:rPr>
        <w:t>Assessment must ensure access to: </w:t>
      </w:r>
    </w:p>
    <w:p w14:paraId="120EAE45" w14:textId="77777777" w:rsidR="007E799C" w:rsidRPr="00834CC9" w:rsidRDefault="007E799C" w:rsidP="007E799C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834CC9">
        <w:rPr>
          <w:rFonts w:ascii="Arial" w:hAnsi="Arial" w:cs="Arial"/>
        </w:rPr>
        <w:t>animals / carcases or components as required by performance evidence </w:t>
      </w:r>
    </w:p>
    <w:p w14:paraId="58404197" w14:textId="77777777" w:rsidR="007E799C" w:rsidRPr="00834CC9" w:rsidRDefault="007E799C" w:rsidP="007E799C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834CC9">
        <w:rPr>
          <w:rFonts w:ascii="Arial" w:hAnsi="Arial" w:cs="Arial"/>
        </w:rPr>
        <w:t>PPE applicable to job requirements </w:t>
      </w:r>
    </w:p>
    <w:p w14:paraId="3421245C" w14:textId="77777777" w:rsidR="007E799C" w:rsidRPr="00834CC9" w:rsidRDefault="007E799C" w:rsidP="007E799C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834CC9">
        <w:rPr>
          <w:rFonts w:ascii="Arial" w:hAnsi="Arial" w:cs="Arial"/>
        </w:rPr>
        <w:t>tools and equipment applicable to job requirements </w:t>
      </w:r>
    </w:p>
    <w:p w14:paraId="767CA37A" w14:textId="75848F5D" w:rsidR="007E799C" w:rsidRPr="00834CC9" w:rsidRDefault="007E799C" w:rsidP="007E799C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834CC9">
        <w:rPr>
          <w:rFonts w:ascii="Arial" w:hAnsi="Arial" w:cs="Arial"/>
        </w:rPr>
        <w:t>organisational policies and procedures relevant to foreign matter control, product monitoring, hygiene, storage and handling, corrective action, waste disposal, recordkeeping, performance improvement and reporting</w:t>
      </w:r>
    </w:p>
    <w:p w14:paraId="26987928" w14:textId="77777777" w:rsidR="007E799C" w:rsidRPr="00834CC9" w:rsidRDefault="007E799C" w:rsidP="007E799C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834CC9">
        <w:rPr>
          <w:rFonts w:ascii="Arial" w:hAnsi="Arial" w:cs="Arial"/>
        </w:rPr>
        <w:t>work orders or specifications used in the workplace  </w:t>
      </w:r>
    </w:p>
    <w:p w14:paraId="304F0D9E" w14:textId="404A553F" w:rsidR="00350925" w:rsidRPr="00834CC9" w:rsidRDefault="007E799C" w:rsidP="00834CC9">
      <w:pPr>
        <w:pStyle w:val="ListParagraph"/>
        <w:rPr>
          <w:rFonts w:ascii="Arial" w:hAnsi="Arial" w:cs="Arial"/>
        </w:rPr>
      </w:pPr>
      <w:r w:rsidRPr="00834CC9">
        <w:rPr>
          <w:rFonts w:ascii="Arial" w:hAnsi="Arial" w:cs="Arial"/>
        </w:rPr>
        <w:t>a workplace supervisor. </w:t>
      </w:r>
    </w:p>
    <w:p w14:paraId="42C51508" w14:textId="4B35740B" w:rsidR="00B85A2F" w:rsidRPr="00834CC9" w:rsidRDefault="001A307E" w:rsidP="00526094">
      <w:pPr>
        <w:pStyle w:val="Heading4"/>
        <w:rPr>
          <w:rFonts w:ascii="Arial" w:hAnsi="Arial" w:cs="Arial"/>
          <w:color w:val="auto"/>
        </w:rPr>
      </w:pPr>
      <w:r w:rsidRPr="00834CC9">
        <w:rPr>
          <w:rFonts w:ascii="Arial" w:hAnsi="Arial" w:cs="Arial"/>
          <w:color w:val="auto"/>
        </w:rPr>
        <w:t>Unit m</w:t>
      </w:r>
      <w:r w:rsidR="00922C8D" w:rsidRPr="00834CC9">
        <w:rPr>
          <w:rFonts w:ascii="Arial" w:hAnsi="Arial" w:cs="Arial"/>
          <w:color w:val="auto"/>
        </w:rPr>
        <w:t>apping information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466"/>
        <w:gridCol w:w="2405"/>
        <w:gridCol w:w="1500"/>
        <w:gridCol w:w="3541"/>
      </w:tblGrid>
      <w:tr w:rsidR="00834CC9" w:rsidRPr="00834CC9" w14:paraId="2B60ACCF" w14:textId="16D47C00" w:rsidTr="007E799C">
        <w:trPr>
          <w:trHeight w:val="1073"/>
        </w:trPr>
        <w:tc>
          <w:tcPr>
            <w:tcW w:w="2332" w:type="dxa"/>
          </w:tcPr>
          <w:p w14:paraId="22ADD666" w14:textId="77777777" w:rsidR="00E5158E" w:rsidRPr="00834CC9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34CC9">
              <w:rPr>
                <w:rFonts w:ascii="Arial" w:hAnsi="Arial" w:cs="Arial"/>
                <w:b/>
                <w:bCs/>
                <w:color w:val="auto"/>
              </w:rPr>
              <w:t>Code and title current version</w:t>
            </w:r>
          </w:p>
        </w:tc>
        <w:tc>
          <w:tcPr>
            <w:tcW w:w="2417" w:type="dxa"/>
          </w:tcPr>
          <w:p w14:paraId="0206D43C" w14:textId="77777777" w:rsidR="00E5158E" w:rsidRPr="00834CC9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34CC9">
              <w:rPr>
                <w:rFonts w:ascii="Arial" w:hAnsi="Arial" w:cs="Arial"/>
                <w:b/>
                <w:bCs/>
                <w:color w:val="auto"/>
              </w:rPr>
              <w:t>Code and title previous version</w:t>
            </w:r>
          </w:p>
        </w:tc>
        <w:tc>
          <w:tcPr>
            <w:tcW w:w="1500" w:type="dxa"/>
          </w:tcPr>
          <w:p w14:paraId="2DF6A043" w14:textId="77562530" w:rsidR="00E5158E" w:rsidRPr="00834CC9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34CC9">
              <w:rPr>
                <w:rFonts w:ascii="Arial" w:hAnsi="Arial" w:cs="Arial"/>
                <w:b/>
                <w:bCs/>
                <w:color w:val="auto"/>
              </w:rPr>
              <w:t>Equivalence status</w:t>
            </w:r>
          </w:p>
        </w:tc>
        <w:tc>
          <w:tcPr>
            <w:tcW w:w="3579" w:type="dxa"/>
          </w:tcPr>
          <w:p w14:paraId="70A5D43A" w14:textId="00F808A3" w:rsidR="00E5158E" w:rsidRPr="00834CC9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34CC9">
              <w:rPr>
                <w:rFonts w:ascii="Arial" w:hAnsi="Arial" w:cs="Arial"/>
                <w:b/>
                <w:bCs/>
                <w:color w:val="auto"/>
              </w:rPr>
              <w:t>Comments</w:t>
            </w:r>
          </w:p>
        </w:tc>
      </w:tr>
      <w:tr w:rsidR="00834CC9" w:rsidRPr="00834CC9" w14:paraId="60D8A35B" w14:textId="04FBE706" w:rsidTr="007E799C">
        <w:trPr>
          <w:trHeight w:val="257"/>
        </w:trPr>
        <w:tc>
          <w:tcPr>
            <w:tcW w:w="2332" w:type="dxa"/>
          </w:tcPr>
          <w:p w14:paraId="36D257BE" w14:textId="793F6F1D" w:rsidR="00E5158E" w:rsidRPr="00834CC9" w:rsidRDefault="00563BE6" w:rsidP="007E799C">
            <w:pPr>
              <w:rPr>
                <w:rFonts w:ascii="Arial" w:hAnsi="Arial" w:cs="Arial"/>
              </w:rPr>
            </w:pPr>
            <w:r w:rsidRPr="00563BE6">
              <w:rPr>
                <w:rFonts w:ascii="Arial" w:hAnsi="Arial" w:cs="Arial"/>
              </w:rPr>
              <w:t>AMPREN3X07</w:t>
            </w:r>
            <w:r w:rsidR="007E799C" w:rsidRPr="00834CC9">
              <w:rPr>
                <w:rFonts w:ascii="Arial" w:hAnsi="Arial" w:cs="Arial"/>
              </w:rPr>
              <w:t> Monitor product to be sent to rendering</w:t>
            </w:r>
          </w:p>
        </w:tc>
        <w:tc>
          <w:tcPr>
            <w:tcW w:w="2417" w:type="dxa"/>
          </w:tcPr>
          <w:p w14:paraId="3E7CE5FF" w14:textId="3E96BDE1" w:rsidR="00E5158E" w:rsidRPr="00834CC9" w:rsidRDefault="007E799C" w:rsidP="007E799C">
            <w:pPr>
              <w:rPr>
                <w:rFonts w:ascii="Arial" w:hAnsi="Arial" w:cs="Arial"/>
              </w:rPr>
            </w:pPr>
            <w:r w:rsidRPr="00834CC9">
              <w:rPr>
                <w:rFonts w:ascii="Arial" w:hAnsi="Arial" w:cs="Arial"/>
              </w:rPr>
              <w:t>AMPX316 Monitor product to be sent to rendering</w:t>
            </w:r>
          </w:p>
        </w:tc>
        <w:tc>
          <w:tcPr>
            <w:tcW w:w="1500" w:type="dxa"/>
          </w:tcPr>
          <w:p w14:paraId="0617AE96" w14:textId="12F91224" w:rsidR="00E5158E" w:rsidRPr="00834CC9" w:rsidRDefault="00E5158E" w:rsidP="007E799C">
            <w:pPr>
              <w:rPr>
                <w:rFonts w:ascii="Arial" w:hAnsi="Arial" w:cs="Arial"/>
              </w:rPr>
            </w:pPr>
            <w:r w:rsidRPr="00834CC9">
              <w:rPr>
                <w:rFonts w:ascii="Arial" w:hAnsi="Arial" w:cs="Arial"/>
              </w:rPr>
              <w:t>Equivalent</w:t>
            </w:r>
          </w:p>
        </w:tc>
        <w:tc>
          <w:tcPr>
            <w:tcW w:w="3579" w:type="dxa"/>
          </w:tcPr>
          <w:p w14:paraId="4EDA864E" w14:textId="5CB2526B" w:rsidR="00E5158E" w:rsidRPr="00834CC9" w:rsidRDefault="007E799C" w:rsidP="007E799C">
            <w:pPr>
              <w:rPr>
                <w:rFonts w:ascii="Arial" w:hAnsi="Arial" w:cs="Arial"/>
              </w:rPr>
            </w:pPr>
            <w:r w:rsidRPr="00834CC9">
              <w:rPr>
                <w:rFonts w:ascii="Arial" w:hAnsi="Arial" w:cs="Arial"/>
              </w:rPr>
              <w:t>Updated to meet 2025 Training Package Organising Framework standards. Performance and knowledge evidence requirements consistent with previous version </w:t>
            </w:r>
          </w:p>
        </w:tc>
      </w:tr>
    </w:tbl>
    <w:p w14:paraId="1D8F46F5" w14:textId="77777777" w:rsidR="00B85A2F" w:rsidRPr="00834CC9" w:rsidRDefault="00B85A2F" w:rsidP="00D024B9">
      <w:pPr>
        <w:pStyle w:val="BodyTextSI"/>
        <w:rPr>
          <w:rFonts w:ascii="Arial" w:hAnsi="Arial" w:cs="Arial"/>
          <w:color w:val="auto"/>
        </w:rPr>
      </w:pPr>
    </w:p>
    <w:p w14:paraId="0A565D33" w14:textId="4452A7CA" w:rsidR="00B85A2F" w:rsidRPr="00834CC9" w:rsidRDefault="00B85A2F" w:rsidP="00B85A2F">
      <w:pPr>
        <w:pStyle w:val="Heading3"/>
        <w:rPr>
          <w:rFonts w:ascii="Arial" w:hAnsi="Arial" w:cs="Arial"/>
          <w:color w:val="auto"/>
        </w:rPr>
      </w:pPr>
      <w:r w:rsidRPr="00834CC9">
        <w:rPr>
          <w:rFonts w:ascii="Arial" w:hAnsi="Arial" w:cs="Arial"/>
          <w:color w:val="auto"/>
        </w:rPr>
        <w:t>Overview information</w:t>
      </w:r>
    </w:p>
    <w:p w14:paraId="6360339A" w14:textId="77777777" w:rsidR="00B85A2F" w:rsidRPr="00834CC9" w:rsidRDefault="00B85A2F" w:rsidP="00B85A2F">
      <w:pPr>
        <w:pStyle w:val="Heading4"/>
        <w:rPr>
          <w:rFonts w:ascii="Arial" w:hAnsi="Arial" w:cs="Arial"/>
          <w:color w:val="auto"/>
        </w:rPr>
      </w:pPr>
      <w:r w:rsidRPr="00834CC9">
        <w:rPr>
          <w:rFonts w:ascii="Arial" w:hAnsi="Arial" w:cs="Arial"/>
          <w:color w:val="auto"/>
        </w:rPr>
        <w:t>Modification History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972"/>
        <w:gridCol w:w="6430"/>
      </w:tblGrid>
      <w:tr w:rsidR="00834CC9" w:rsidRPr="00834CC9" w14:paraId="2860BE6D" w14:textId="77777777" w:rsidTr="00C32357">
        <w:tc>
          <w:tcPr>
            <w:tcW w:w="2972" w:type="dxa"/>
          </w:tcPr>
          <w:p w14:paraId="7CA8953A" w14:textId="77777777" w:rsidR="00B85A2F" w:rsidRPr="00834CC9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34CC9">
              <w:rPr>
                <w:rFonts w:ascii="Arial" w:hAnsi="Arial" w:cs="Arial"/>
                <w:b/>
                <w:bCs/>
                <w:color w:val="auto"/>
              </w:rPr>
              <w:t>Release</w:t>
            </w:r>
          </w:p>
        </w:tc>
        <w:tc>
          <w:tcPr>
            <w:tcW w:w="6430" w:type="dxa"/>
          </w:tcPr>
          <w:p w14:paraId="6A71BCB1" w14:textId="77777777" w:rsidR="00B85A2F" w:rsidRPr="00834CC9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834CC9">
              <w:rPr>
                <w:rFonts w:ascii="Arial" w:hAnsi="Arial" w:cs="Arial"/>
                <w:b/>
                <w:bCs/>
                <w:color w:val="auto"/>
              </w:rPr>
              <w:t>Comments</w:t>
            </w:r>
          </w:p>
        </w:tc>
      </w:tr>
      <w:tr w:rsidR="000F3886" w:rsidRPr="00834CC9" w14:paraId="5CF529C7" w14:textId="77777777" w:rsidTr="00C32357">
        <w:tc>
          <w:tcPr>
            <w:tcW w:w="2972" w:type="dxa"/>
          </w:tcPr>
          <w:p w14:paraId="22761332" w14:textId="457B2B9A" w:rsidR="00B85A2F" w:rsidRPr="00834CC9" w:rsidRDefault="00AC2E59" w:rsidP="00547C62">
            <w:pPr>
              <w:pStyle w:val="BodyTextSI"/>
              <w:rPr>
                <w:rFonts w:ascii="Arial" w:hAnsi="Arial" w:cs="Arial"/>
                <w:color w:val="auto"/>
              </w:rPr>
            </w:pPr>
            <w:r w:rsidRPr="00834CC9">
              <w:rPr>
                <w:rFonts w:ascii="Arial" w:hAnsi="Arial" w:cs="Arial"/>
                <w:color w:val="auto"/>
              </w:rPr>
              <w:lastRenderedPageBreak/>
              <w:t>Release 1</w:t>
            </w:r>
          </w:p>
        </w:tc>
        <w:tc>
          <w:tcPr>
            <w:tcW w:w="6430" w:type="dxa"/>
          </w:tcPr>
          <w:p w14:paraId="26CB3677" w14:textId="7EB5286D" w:rsidR="00B85A2F" w:rsidRPr="00834CC9" w:rsidRDefault="00AC2E59" w:rsidP="00547C62">
            <w:pPr>
              <w:pStyle w:val="BodyTextSI"/>
              <w:rPr>
                <w:rFonts w:ascii="Arial" w:hAnsi="Arial" w:cs="Arial"/>
                <w:color w:val="auto"/>
              </w:rPr>
            </w:pPr>
            <w:r w:rsidRPr="00834CC9">
              <w:rPr>
                <w:rFonts w:ascii="Arial" w:hAnsi="Arial" w:cs="Arial"/>
                <w:color w:val="auto"/>
              </w:rPr>
              <w:t xml:space="preserve">This unit of competency was first released in AMP Australian Meat Processing Training Package Release </w:t>
            </w:r>
            <w:r w:rsidR="00834CC9" w:rsidRPr="00834CC9">
              <w:rPr>
                <w:rFonts w:ascii="Arial" w:hAnsi="Arial" w:cs="Arial"/>
                <w:color w:val="auto"/>
              </w:rPr>
              <w:t>10</w:t>
            </w:r>
            <w:r w:rsidRPr="00834CC9">
              <w:rPr>
                <w:rFonts w:ascii="Arial" w:hAnsi="Arial" w:cs="Arial"/>
                <w:color w:val="auto"/>
              </w:rPr>
              <w:t>.0.</w:t>
            </w:r>
          </w:p>
        </w:tc>
      </w:tr>
    </w:tbl>
    <w:p w14:paraId="44509A20" w14:textId="77777777" w:rsidR="00B85A2F" w:rsidRPr="00834CC9" w:rsidRDefault="00B85A2F" w:rsidP="00B85A2F">
      <w:pPr>
        <w:pStyle w:val="BodyTextSI"/>
        <w:rPr>
          <w:rFonts w:ascii="Arial" w:hAnsi="Arial" w:cs="Arial"/>
          <w:color w:val="auto"/>
        </w:rPr>
      </w:pPr>
    </w:p>
    <w:p w14:paraId="3C715895" w14:textId="50F7232E" w:rsidR="00B85A2F" w:rsidRPr="00834CC9" w:rsidRDefault="00B85A2F" w:rsidP="00D024B9">
      <w:pPr>
        <w:pStyle w:val="BodyTextSI"/>
        <w:rPr>
          <w:rFonts w:ascii="Arial" w:hAnsi="Arial" w:cs="Arial"/>
          <w:color w:val="auto"/>
        </w:rPr>
      </w:pPr>
    </w:p>
    <w:sectPr w:rsidR="00B85A2F" w:rsidRPr="00834CC9" w:rsidSect="0022571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93" w:right="991" w:bottom="136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34FAC" w14:textId="77777777" w:rsidR="00DC449B" w:rsidRDefault="00DC449B" w:rsidP="005072F6">
      <w:r>
        <w:separator/>
      </w:r>
    </w:p>
  </w:endnote>
  <w:endnote w:type="continuationSeparator" w:id="0">
    <w:p w14:paraId="45C6D5AF" w14:textId="77777777" w:rsidR="00DC449B" w:rsidRDefault="00DC449B" w:rsidP="005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65 Medium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Medium">
    <w:altName w:val="Calibri"/>
    <w:charset w:val="00"/>
    <w:family w:val="auto"/>
    <w:pitch w:val="variable"/>
    <w:sig w:usb0="800000AF" w:usb1="5000204A" w:usb2="00000000" w:usb3="00000000" w:csb0="0000009B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6734933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FB9090" w14:textId="466A027B" w:rsidR="00C705B9" w:rsidRPr="00C705B9" w:rsidRDefault="00C705B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05B9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705B9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765E6AEE" w14:textId="791AC9D3" w:rsidR="00C705B9" w:rsidRPr="002F4169" w:rsidRDefault="002F4169" w:rsidP="002F4169">
    <w:pPr>
      <w:pStyle w:val="Footer"/>
      <w:jc w:val="right"/>
      <w:rPr>
        <w:rFonts w:ascii="Arial" w:hAnsi="Arial" w:cs="Arial"/>
        <w:sz w:val="20"/>
        <w:szCs w:val="20"/>
      </w:rPr>
    </w:pPr>
    <w:r w:rsidRPr="00B45070">
      <w:rPr>
        <w:rFonts w:ascii="Arial" w:hAnsi="Arial" w:cs="Arial"/>
        <w:sz w:val="20"/>
        <w:szCs w:val="20"/>
      </w:rPr>
      <w:t>Skills Insight template</w:t>
    </w:r>
    <w:r w:rsidRPr="00B45070">
      <w:rPr>
        <w:rFonts w:ascii="Arial" w:hAnsi="Arial" w:cs="Arial"/>
        <w:sz w:val="20"/>
        <w:szCs w:val="20"/>
      </w:rPr>
      <w:br/>
      <w:t xml:space="preserve">TPOF2025 </w:t>
    </w:r>
    <w:r>
      <w:rPr>
        <w:rFonts w:ascii="Arial" w:hAnsi="Arial" w:cs="Arial"/>
        <w:sz w:val="20"/>
        <w:szCs w:val="20"/>
      </w:rPr>
      <w:t>–</w:t>
    </w:r>
    <w:r w:rsidRPr="00B45070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Unit – Elements &amp; Performance Criteria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2662010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349526381"/>
          <w:docPartObj>
            <w:docPartGallery w:val="Page Numbers (Top of Page)"/>
            <w:docPartUnique/>
          </w:docPartObj>
        </w:sdtPr>
        <w:sdtEndPr/>
        <w:sdtContent>
          <w:p w14:paraId="270A63E7" w14:textId="7981E9B0" w:rsidR="004B0020" w:rsidRPr="004B0020" w:rsidRDefault="004B0020">
            <w:pPr>
              <w:pStyle w:val="Footer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0020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4B0020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6D827FB" w14:textId="4DA403F2" w:rsidR="0018350E" w:rsidRDefault="0018350E" w:rsidP="004B0020">
    <w:pPr>
      <w:pStyle w:val="Footer"/>
      <w:tabs>
        <w:tab w:val="clear" w:pos="4513"/>
        <w:tab w:val="clear" w:pos="9026"/>
        <w:tab w:val="left" w:pos="89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09DA6" w14:textId="77777777" w:rsidR="00DC449B" w:rsidRDefault="00DC449B" w:rsidP="005072F6">
      <w:r>
        <w:separator/>
      </w:r>
    </w:p>
  </w:footnote>
  <w:footnote w:type="continuationSeparator" w:id="0">
    <w:p w14:paraId="2FC37671" w14:textId="77777777" w:rsidR="00DC449B" w:rsidRDefault="00DC449B" w:rsidP="0050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3A52" w14:textId="4EA146F6" w:rsidR="00225717" w:rsidRPr="00432AF6" w:rsidRDefault="00DC449B">
    <w:pPr>
      <w:pStyle w:val="Header"/>
      <w:rPr>
        <w:rFonts w:ascii="Arial" w:hAnsi="Arial" w:cs="Arial"/>
        <w:b/>
        <w:bCs/>
      </w:rPr>
    </w:pPr>
    <w:sdt>
      <w:sdtPr>
        <w:rPr>
          <w:rFonts w:ascii="Arial" w:hAnsi="Arial" w:cs="Arial"/>
          <w:b/>
          <w:bCs/>
        </w:rPr>
        <w:id w:val="-287280404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bCs/>
            <w:noProof/>
          </w:rPr>
          <w:pict w14:anchorId="44DFEFC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563BE6" w:rsidRPr="00563BE6">
      <w:rPr>
        <w:rFonts w:ascii="Arial" w:hAnsi="Arial" w:cs="Arial"/>
        <w:b/>
        <w:bCs/>
      </w:rPr>
      <w:t>AMPREN3X07</w:t>
    </w:r>
    <w:r w:rsidR="005A0393" w:rsidRPr="00432AF6">
      <w:rPr>
        <w:rFonts w:ascii="Arial" w:hAnsi="Arial" w:cs="Arial"/>
        <w:b/>
        <w:bCs/>
      </w:rPr>
      <w:t xml:space="preserve"> Monitor product to be sent to rendering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E353D" w14:textId="6543810F" w:rsidR="0018350E" w:rsidRPr="004B0020" w:rsidRDefault="0018350E">
    <w:pPr>
      <w:pStyle w:val="Header"/>
      <w:rPr>
        <w:rFonts w:ascii="Arial" w:hAnsi="Arial" w:cs="Arial"/>
        <w:b/>
        <w:bCs/>
      </w:rPr>
    </w:pPr>
    <w:r w:rsidRPr="004B0020">
      <w:rPr>
        <w:rFonts w:ascii="Arial" w:hAnsi="Arial" w:cs="Arial"/>
        <w:b/>
        <w:bCs/>
      </w:rPr>
      <w:t>Unit of competency – Elements &amp; Performance Criteria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B6143"/>
    <w:multiLevelType w:val="multilevel"/>
    <w:tmpl w:val="09D80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D7B2C"/>
    <w:multiLevelType w:val="hybridMultilevel"/>
    <w:tmpl w:val="37D44F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0B4"/>
    <w:multiLevelType w:val="multilevel"/>
    <w:tmpl w:val="33AE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661A1A"/>
    <w:multiLevelType w:val="multilevel"/>
    <w:tmpl w:val="2AE29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6108F1"/>
    <w:multiLevelType w:val="multilevel"/>
    <w:tmpl w:val="86026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5479B6"/>
    <w:multiLevelType w:val="multilevel"/>
    <w:tmpl w:val="14B6D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FF6AEA"/>
    <w:multiLevelType w:val="multilevel"/>
    <w:tmpl w:val="A2565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6CA565A"/>
    <w:multiLevelType w:val="hybridMultilevel"/>
    <w:tmpl w:val="24EE15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55A97"/>
    <w:multiLevelType w:val="multilevel"/>
    <w:tmpl w:val="1BD6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1305E5"/>
    <w:multiLevelType w:val="multilevel"/>
    <w:tmpl w:val="AE72E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7C34CF"/>
    <w:multiLevelType w:val="hybridMultilevel"/>
    <w:tmpl w:val="AFA84EAA"/>
    <w:lvl w:ilvl="0" w:tplc="0C090001">
      <w:start w:val="1"/>
      <w:numFmt w:val="bullet"/>
      <w:pStyle w:val="DotpointsS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1">
      <w:start w:val="1"/>
      <w:numFmt w:val="bullet"/>
      <w:pStyle w:val="Secondarydotpoin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D7619"/>
    <w:multiLevelType w:val="multilevel"/>
    <w:tmpl w:val="BD1C4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5C1476"/>
    <w:multiLevelType w:val="multilevel"/>
    <w:tmpl w:val="38A09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5B67BB"/>
    <w:multiLevelType w:val="multilevel"/>
    <w:tmpl w:val="92BE2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C96DDA"/>
    <w:multiLevelType w:val="multilevel"/>
    <w:tmpl w:val="2A22A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B62C04"/>
    <w:multiLevelType w:val="multilevel"/>
    <w:tmpl w:val="7E38B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CE40AB"/>
    <w:multiLevelType w:val="multilevel"/>
    <w:tmpl w:val="2910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CB6FF9"/>
    <w:multiLevelType w:val="hybridMultilevel"/>
    <w:tmpl w:val="F1D285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40B5D"/>
    <w:multiLevelType w:val="multilevel"/>
    <w:tmpl w:val="36084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C47F38"/>
    <w:multiLevelType w:val="multilevel"/>
    <w:tmpl w:val="D8F0F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BE2EBC"/>
    <w:multiLevelType w:val="multilevel"/>
    <w:tmpl w:val="3BF8E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0D1A54"/>
    <w:multiLevelType w:val="multilevel"/>
    <w:tmpl w:val="728CD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26839197">
    <w:abstractNumId w:val="10"/>
  </w:num>
  <w:num w:numId="2" w16cid:durableId="1682589440">
    <w:abstractNumId w:val="21"/>
  </w:num>
  <w:num w:numId="3" w16cid:durableId="824737562">
    <w:abstractNumId w:val="19"/>
  </w:num>
  <w:num w:numId="4" w16cid:durableId="1425808663">
    <w:abstractNumId w:val="8"/>
  </w:num>
  <w:num w:numId="5" w16cid:durableId="192575575">
    <w:abstractNumId w:val="14"/>
  </w:num>
  <w:num w:numId="6" w16cid:durableId="1663390038">
    <w:abstractNumId w:val="2"/>
  </w:num>
  <w:num w:numId="7" w16cid:durableId="70662494">
    <w:abstractNumId w:val="5"/>
  </w:num>
  <w:num w:numId="8" w16cid:durableId="1180852120">
    <w:abstractNumId w:val="7"/>
  </w:num>
  <w:num w:numId="9" w16cid:durableId="1066957745">
    <w:abstractNumId w:val="16"/>
  </w:num>
  <w:num w:numId="10" w16cid:durableId="182406804">
    <w:abstractNumId w:val="12"/>
  </w:num>
  <w:num w:numId="11" w16cid:durableId="1224874550">
    <w:abstractNumId w:val="3"/>
  </w:num>
  <w:num w:numId="12" w16cid:durableId="1214578972">
    <w:abstractNumId w:val="1"/>
  </w:num>
  <w:num w:numId="13" w16cid:durableId="1096288765">
    <w:abstractNumId w:val="15"/>
  </w:num>
  <w:num w:numId="14" w16cid:durableId="1310481359">
    <w:abstractNumId w:val="18"/>
  </w:num>
  <w:num w:numId="15" w16cid:durableId="2099860136">
    <w:abstractNumId w:val="20"/>
  </w:num>
  <w:num w:numId="16" w16cid:durableId="206064439">
    <w:abstractNumId w:val="9"/>
  </w:num>
  <w:num w:numId="17" w16cid:durableId="1227952124">
    <w:abstractNumId w:val="6"/>
  </w:num>
  <w:num w:numId="18" w16cid:durableId="307520334">
    <w:abstractNumId w:val="22"/>
  </w:num>
  <w:num w:numId="19" w16cid:durableId="2043095839">
    <w:abstractNumId w:val="13"/>
  </w:num>
  <w:num w:numId="20" w16cid:durableId="498421902">
    <w:abstractNumId w:val="4"/>
  </w:num>
  <w:num w:numId="21" w16cid:durableId="835192890">
    <w:abstractNumId w:val="11"/>
  </w:num>
  <w:num w:numId="22" w16cid:durableId="8917347">
    <w:abstractNumId w:val="0"/>
  </w:num>
  <w:num w:numId="23" w16cid:durableId="206544274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4B9"/>
    <w:rsid w:val="00001CC6"/>
    <w:rsid w:val="00003388"/>
    <w:rsid w:val="0000355A"/>
    <w:rsid w:val="00006B0D"/>
    <w:rsid w:val="00012723"/>
    <w:rsid w:val="0002347A"/>
    <w:rsid w:val="000249AE"/>
    <w:rsid w:val="0002742B"/>
    <w:rsid w:val="00036FCD"/>
    <w:rsid w:val="00042AC3"/>
    <w:rsid w:val="000540C8"/>
    <w:rsid w:val="0005671C"/>
    <w:rsid w:val="0006098D"/>
    <w:rsid w:val="00067A27"/>
    <w:rsid w:val="0007067A"/>
    <w:rsid w:val="00070726"/>
    <w:rsid w:val="000717B1"/>
    <w:rsid w:val="00072205"/>
    <w:rsid w:val="000746DD"/>
    <w:rsid w:val="000860D8"/>
    <w:rsid w:val="00087B22"/>
    <w:rsid w:val="000959AF"/>
    <w:rsid w:val="000A2D0A"/>
    <w:rsid w:val="000C0E82"/>
    <w:rsid w:val="000C36CF"/>
    <w:rsid w:val="000C795A"/>
    <w:rsid w:val="000D4A13"/>
    <w:rsid w:val="000D7A46"/>
    <w:rsid w:val="000E0010"/>
    <w:rsid w:val="000E137E"/>
    <w:rsid w:val="000E3903"/>
    <w:rsid w:val="000F3886"/>
    <w:rsid w:val="000F4D43"/>
    <w:rsid w:val="00105FA6"/>
    <w:rsid w:val="00112C09"/>
    <w:rsid w:val="00117A0B"/>
    <w:rsid w:val="00126E3B"/>
    <w:rsid w:val="00127AD3"/>
    <w:rsid w:val="0013425D"/>
    <w:rsid w:val="00140641"/>
    <w:rsid w:val="00144937"/>
    <w:rsid w:val="001452AC"/>
    <w:rsid w:val="001471C4"/>
    <w:rsid w:val="0015181F"/>
    <w:rsid w:val="001548E4"/>
    <w:rsid w:val="00157347"/>
    <w:rsid w:val="00157D4F"/>
    <w:rsid w:val="00161105"/>
    <w:rsid w:val="0016486C"/>
    <w:rsid w:val="00170113"/>
    <w:rsid w:val="00171CC9"/>
    <w:rsid w:val="001804FB"/>
    <w:rsid w:val="00180953"/>
    <w:rsid w:val="001811A1"/>
    <w:rsid w:val="0018350E"/>
    <w:rsid w:val="00184B73"/>
    <w:rsid w:val="00191722"/>
    <w:rsid w:val="00192FBA"/>
    <w:rsid w:val="0019391F"/>
    <w:rsid w:val="00193BB6"/>
    <w:rsid w:val="00196997"/>
    <w:rsid w:val="00196E6C"/>
    <w:rsid w:val="001A307E"/>
    <w:rsid w:val="001B4250"/>
    <w:rsid w:val="001C108A"/>
    <w:rsid w:val="001D25F8"/>
    <w:rsid w:val="001D59A7"/>
    <w:rsid w:val="001E30C2"/>
    <w:rsid w:val="001E5B8C"/>
    <w:rsid w:val="001E69D2"/>
    <w:rsid w:val="001F2801"/>
    <w:rsid w:val="001F3716"/>
    <w:rsid w:val="001F65FA"/>
    <w:rsid w:val="001F6795"/>
    <w:rsid w:val="001F7AB1"/>
    <w:rsid w:val="002000FD"/>
    <w:rsid w:val="00201B35"/>
    <w:rsid w:val="00205D3E"/>
    <w:rsid w:val="00210BA5"/>
    <w:rsid w:val="00210D83"/>
    <w:rsid w:val="00210FF2"/>
    <w:rsid w:val="0021460F"/>
    <w:rsid w:val="00220CF8"/>
    <w:rsid w:val="00221B78"/>
    <w:rsid w:val="00225717"/>
    <w:rsid w:val="002257C3"/>
    <w:rsid w:val="00236896"/>
    <w:rsid w:val="00236AF2"/>
    <w:rsid w:val="00241774"/>
    <w:rsid w:val="00246D91"/>
    <w:rsid w:val="00250B44"/>
    <w:rsid w:val="00250D71"/>
    <w:rsid w:val="00250D95"/>
    <w:rsid w:val="0025394F"/>
    <w:rsid w:val="002539F9"/>
    <w:rsid w:val="002614D2"/>
    <w:rsid w:val="00267B17"/>
    <w:rsid w:val="0027209B"/>
    <w:rsid w:val="00277F6F"/>
    <w:rsid w:val="002802FE"/>
    <w:rsid w:val="00281EB7"/>
    <w:rsid w:val="002838DB"/>
    <w:rsid w:val="002840EF"/>
    <w:rsid w:val="00290380"/>
    <w:rsid w:val="002931FB"/>
    <w:rsid w:val="0029528F"/>
    <w:rsid w:val="002969D8"/>
    <w:rsid w:val="002A1489"/>
    <w:rsid w:val="002A23C5"/>
    <w:rsid w:val="002A2545"/>
    <w:rsid w:val="002A338A"/>
    <w:rsid w:val="002A41A8"/>
    <w:rsid w:val="002A55FD"/>
    <w:rsid w:val="002A5DCC"/>
    <w:rsid w:val="002A76D4"/>
    <w:rsid w:val="002C637D"/>
    <w:rsid w:val="002C7C2F"/>
    <w:rsid w:val="002D1663"/>
    <w:rsid w:val="002D4A5E"/>
    <w:rsid w:val="002D71F8"/>
    <w:rsid w:val="002E0CC2"/>
    <w:rsid w:val="002E5026"/>
    <w:rsid w:val="002E736E"/>
    <w:rsid w:val="002F054F"/>
    <w:rsid w:val="002F4169"/>
    <w:rsid w:val="002F54A6"/>
    <w:rsid w:val="003039CB"/>
    <w:rsid w:val="003052E1"/>
    <w:rsid w:val="00313EC0"/>
    <w:rsid w:val="00316B57"/>
    <w:rsid w:val="00332282"/>
    <w:rsid w:val="003334F7"/>
    <w:rsid w:val="00333EEE"/>
    <w:rsid w:val="00350925"/>
    <w:rsid w:val="00351298"/>
    <w:rsid w:val="00362BA8"/>
    <w:rsid w:val="00365773"/>
    <w:rsid w:val="00365927"/>
    <w:rsid w:val="003673A6"/>
    <w:rsid w:val="00372696"/>
    <w:rsid w:val="00372FC0"/>
    <w:rsid w:val="00373DD6"/>
    <w:rsid w:val="00375EE4"/>
    <w:rsid w:val="003835E1"/>
    <w:rsid w:val="00386EBA"/>
    <w:rsid w:val="00396EEB"/>
    <w:rsid w:val="003A0211"/>
    <w:rsid w:val="003A2050"/>
    <w:rsid w:val="003A51DA"/>
    <w:rsid w:val="003B34FD"/>
    <w:rsid w:val="003B4F5D"/>
    <w:rsid w:val="003B6AAC"/>
    <w:rsid w:val="003C12C8"/>
    <w:rsid w:val="003C48A0"/>
    <w:rsid w:val="003C75CC"/>
    <w:rsid w:val="003D0116"/>
    <w:rsid w:val="003D1133"/>
    <w:rsid w:val="003D73B7"/>
    <w:rsid w:val="003E059E"/>
    <w:rsid w:val="003E4AE3"/>
    <w:rsid w:val="003E511F"/>
    <w:rsid w:val="003E53B0"/>
    <w:rsid w:val="003F2BD6"/>
    <w:rsid w:val="003F30BE"/>
    <w:rsid w:val="003F4FC6"/>
    <w:rsid w:val="004021DA"/>
    <w:rsid w:val="0040475A"/>
    <w:rsid w:val="00415453"/>
    <w:rsid w:val="00415B93"/>
    <w:rsid w:val="004269FC"/>
    <w:rsid w:val="00427D7E"/>
    <w:rsid w:val="00430E24"/>
    <w:rsid w:val="0043176A"/>
    <w:rsid w:val="0043213B"/>
    <w:rsid w:val="00432AF6"/>
    <w:rsid w:val="00433351"/>
    <w:rsid w:val="00436529"/>
    <w:rsid w:val="004432B7"/>
    <w:rsid w:val="004451AE"/>
    <w:rsid w:val="00457857"/>
    <w:rsid w:val="00460256"/>
    <w:rsid w:val="00464363"/>
    <w:rsid w:val="00465F3C"/>
    <w:rsid w:val="00467996"/>
    <w:rsid w:val="00470D6B"/>
    <w:rsid w:val="00472D5D"/>
    <w:rsid w:val="004743A9"/>
    <w:rsid w:val="004767AA"/>
    <w:rsid w:val="00480F0A"/>
    <w:rsid w:val="004829F5"/>
    <w:rsid w:val="004964EF"/>
    <w:rsid w:val="004A37B0"/>
    <w:rsid w:val="004A46F8"/>
    <w:rsid w:val="004A48D4"/>
    <w:rsid w:val="004A629B"/>
    <w:rsid w:val="004A66E7"/>
    <w:rsid w:val="004A7722"/>
    <w:rsid w:val="004A79DF"/>
    <w:rsid w:val="004B0020"/>
    <w:rsid w:val="004B1C42"/>
    <w:rsid w:val="004B1F0B"/>
    <w:rsid w:val="004C4060"/>
    <w:rsid w:val="004C7821"/>
    <w:rsid w:val="004D498B"/>
    <w:rsid w:val="004D6C93"/>
    <w:rsid w:val="004E06E7"/>
    <w:rsid w:val="004E7D40"/>
    <w:rsid w:val="004F3D79"/>
    <w:rsid w:val="005072F6"/>
    <w:rsid w:val="00512D95"/>
    <w:rsid w:val="0051434A"/>
    <w:rsid w:val="005233EB"/>
    <w:rsid w:val="00526094"/>
    <w:rsid w:val="00534681"/>
    <w:rsid w:val="00550313"/>
    <w:rsid w:val="00563BE6"/>
    <w:rsid w:val="00564BC1"/>
    <w:rsid w:val="00565794"/>
    <w:rsid w:val="0058058E"/>
    <w:rsid w:val="00583DEC"/>
    <w:rsid w:val="00583F4A"/>
    <w:rsid w:val="00586434"/>
    <w:rsid w:val="005876CE"/>
    <w:rsid w:val="0059102D"/>
    <w:rsid w:val="00595F86"/>
    <w:rsid w:val="005A0393"/>
    <w:rsid w:val="005A5153"/>
    <w:rsid w:val="005B02EB"/>
    <w:rsid w:val="005B2004"/>
    <w:rsid w:val="005B323E"/>
    <w:rsid w:val="005B4957"/>
    <w:rsid w:val="005C1354"/>
    <w:rsid w:val="005C65AE"/>
    <w:rsid w:val="005C72C0"/>
    <w:rsid w:val="005C735E"/>
    <w:rsid w:val="005D14D6"/>
    <w:rsid w:val="005E0982"/>
    <w:rsid w:val="005E3ADE"/>
    <w:rsid w:val="005F370E"/>
    <w:rsid w:val="005F39AD"/>
    <w:rsid w:val="005F41AD"/>
    <w:rsid w:val="005F4A74"/>
    <w:rsid w:val="005F520D"/>
    <w:rsid w:val="00604268"/>
    <w:rsid w:val="006049F6"/>
    <w:rsid w:val="006113FE"/>
    <w:rsid w:val="006155FF"/>
    <w:rsid w:val="00615ADB"/>
    <w:rsid w:val="00617BBE"/>
    <w:rsid w:val="00622460"/>
    <w:rsid w:val="0062605C"/>
    <w:rsid w:val="006275E3"/>
    <w:rsid w:val="00630EDC"/>
    <w:rsid w:val="00631107"/>
    <w:rsid w:val="00647934"/>
    <w:rsid w:val="006504BB"/>
    <w:rsid w:val="00655AFC"/>
    <w:rsid w:val="00656877"/>
    <w:rsid w:val="00657EA3"/>
    <w:rsid w:val="00663802"/>
    <w:rsid w:val="00664405"/>
    <w:rsid w:val="00676E54"/>
    <w:rsid w:val="00677C4B"/>
    <w:rsid w:val="00686891"/>
    <w:rsid w:val="00690AC9"/>
    <w:rsid w:val="0069529E"/>
    <w:rsid w:val="00695D51"/>
    <w:rsid w:val="00696F0C"/>
    <w:rsid w:val="006A0757"/>
    <w:rsid w:val="006A0DDF"/>
    <w:rsid w:val="006A4190"/>
    <w:rsid w:val="006A5CF9"/>
    <w:rsid w:val="006A67EA"/>
    <w:rsid w:val="006B406A"/>
    <w:rsid w:val="006C0AA0"/>
    <w:rsid w:val="006C1B40"/>
    <w:rsid w:val="006C317C"/>
    <w:rsid w:val="006D1F44"/>
    <w:rsid w:val="006E18D0"/>
    <w:rsid w:val="006E69D8"/>
    <w:rsid w:val="006F3E26"/>
    <w:rsid w:val="00703271"/>
    <w:rsid w:val="007046A3"/>
    <w:rsid w:val="007122D2"/>
    <w:rsid w:val="0071560E"/>
    <w:rsid w:val="00716886"/>
    <w:rsid w:val="00726491"/>
    <w:rsid w:val="007423F5"/>
    <w:rsid w:val="007452A9"/>
    <w:rsid w:val="00751D08"/>
    <w:rsid w:val="00761428"/>
    <w:rsid w:val="00770132"/>
    <w:rsid w:val="0078056B"/>
    <w:rsid w:val="00781343"/>
    <w:rsid w:val="00785333"/>
    <w:rsid w:val="007903AF"/>
    <w:rsid w:val="007940CE"/>
    <w:rsid w:val="007A12DF"/>
    <w:rsid w:val="007A513D"/>
    <w:rsid w:val="007A72C1"/>
    <w:rsid w:val="007B135E"/>
    <w:rsid w:val="007C1161"/>
    <w:rsid w:val="007C13D1"/>
    <w:rsid w:val="007D5905"/>
    <w:rsid w:val="007E206A"/>
    <w:rsid w:val="007E40E9"/>
    <w:rsid w:val="007E775F"/>
    <w:rsid w:val="007E799C"/>
    <w:rsid w:val="007F4EDD"/>
    <w:rsid w:val="0080771E"/>
    <w:rsid w:val="00807F39"/>
    <w:rsid w:val="008260E2"/>
    <w:rsid w:val="0082626D"/>
    <w:rsid w:val="008329C5"/>
    <w:rsid w:val="00834CC9"/>
    <w:rsid w:val="0084210B"/>
    <w:rsid w:val="00842627"/>
    <w:rsid w:val="00843203"/>
    <w:rsid w:val="008461F4"/>
    <w:rsid w:val="0086522F"/>
    <w:rsid w:val="00891ADE"/>
    <w:rsid w:val="00894EA4"/>
    <w:rsid w:val="008A061E"/>
    <w:rsid w:val="008A2237"/>
    <w:rsid w:val="008A555D"/>
    <w:rsid w:val="008A7DDB"/>
    <w:rsid w:val="008B7F29"/>
    <w:rsid w:val="008D0C92"/>
    <w:rsid w:val="008E1A43"/>
    <w:rsid w:val="008E2E2B"/>
    <w:rsid w:val="008E41DD"/>
    <w:rsid w:val="008E64FE"/>
    <w:rsid w:val="008E6615"/>
    <w:rsid w:val="008F2B96"/>
    <w:rsid w:val="008F54D2"/>
    <w:rsid w:val="008F61D4"/>
    <w:rsid w:val="00913417"/>
    <w:rsid w:val="00915FAA"/>
    <w:rsid w:val="00922C8D"/>
    <w:rsid w:val="00924E43"/>
    <w:rsid w:val="0092632A"/>
    <w:rsid w:val="00936842"/>
    <w:rsid w:val="009432E2"/>
    <w:rsid w:val="00947A6F"/>
    <w:rsid w:val="00952060"/>
    <w:rsid w:val="009530B7"/>
    <w:rsid w:val="00953E14"/>
    <w:rsid w:val="00956EEC"/>
    <w:rsid w:val="00957C79"/>
    <w:rsid w:val="00961C3F"/>
    <w:rsid w:val="009658DF"/>
    <w:rsid w:val="009737A4"/>
    <w:rsid w:val="00973F34"/>
    <w:rsid w:val="00981611"/>
    <w:rsid w:val="00994A1F"/>
    <w:rsid w:val="00994BBB"/>
    <w:rsid w:val="0099557E"/>
    <w:rsid w:val="009A18AC"/>
    <w:rsid w:val="009A1D99"/>
    <w:rsid w:val="009A45C0"/>
    <w:rsid w:val="009A6908"/>
    <w:rsid w:val="009B3C8A"/>
    <w:rsid w:val="009B6C47"/>
    <w:rsid w:val="009C4F5F"/>
    <w:rsid w:val="009C6220"/>
    <w:rsid w:val="009C68E3"/>
    <w:rsid w:val="009D11EC"/>
    <w:rsid w:val="009D14EB"/>
    <w:rsid w:val="009D364F"/>
    <w:rsid w:val="009D5303"/>
    <w:rsid w:val="009D54D4"/>
    <w:rsid w:val="009E28DC"/>
    <w:rsid w:val="009E501A"/>
    <w:rsid w:val="009E61F9"/>
    <w:rsid w:val="009F285F"/>
    <w:rsid w:val="009F4193"/>
    <w:rsid w:val="00A102BA"/>
    <w:rsid w:val="00A12E3F"/>
    <w:rsid w:val="00A1547A"/>
    <w:rsid w:val="00A25DC4"/>
    <w:rsid w:val="00A27593"/>
    <w:rsid w:val="00A30909"/>
    <w:rsid w:val="00A342BD"/>
    <w:rsid w:val="00A35319"/>
    <w:rsid w:val="00A35EBB"/>
    <w:rsid w:val="00A36090"/>
    <w:rsid w:val="00A36E4C"/>
    <w:rsid w:val="00A43F81"/>
    <w:rsid w:val="00A45EDB"/>
    <w:rsid w:val="00A46EF6"/>
    <w:rsid w:val="00A50364"/>
    <w:rsid w:val="00A509A3"/>
    <w:rsid w:val="00A55D7A"/>
    <w:rsid w:val="00A67C83"/>
    <w:rsid w:val="00A71A89"/>
    <w:rsid w:val="00A775BA"/>
    <w:rsid w:val="00A800A4"/>
    <w:rsid w:val="00A83F69"/>
    <w:rsid w:val="00A86A20"/>
    <w:rsid w:val="00AA3B1E"/>
    <w:rsid w:val="00AB1E2B"/>
    <w:rsid w:val="00AB23E4"/>
    <w:rsid w:val="00AB4D85"/>
    <w:rsid w:val="00AB5A49"/>
    <w:rsid w:val="00AC2E59"/>
    <w:rsid w:val="00AC49D3"/>
    <w:rsid w:val="00AC7CF7"/>
    <w:rsid w:val="00AD03E0"/>
    <w:rsid w:val="00AD145B"/>
    <w:rsid w:val="00AD41BF"/>
    <w:rsid w:val="00AD7E2F"/>
    <w:rsid w:val="00AE0D4C"/>
    <w:rsid w:val="00AF01CB"/>
    <w:rsid w:val="00AF70F1"/>
    <w:rsid w:val="00AF79BD"/>
    <w:rsid w:val="00AF7C4B"/>
    <w:rsid w:val="00B01253"/>
    <w:rsid w:val="00B04CD2"/>
    <w:rsid w:val="00B04E40"/>
    <w:rsid w:val="00B07DB9"/>
    <w:rsid w:val="00B134C5"/>
    <w:rsid w:val="00B140BE"/>
    <w:rsid w:val="00B14B39"/>
    <w:rsid w:val="00B16526"/>
    <w:rsid w:val="00B20A82"/>
    <w:rsid w:val="00B236D1"/>
    <w:rsid w:val="00B26CED"/>
    <w:rsid w:val="00B34B91"/>
    <w:rsid w:val="00B43EBA"/>
    <w:rsid w:val="00B4671E"/>
    <w:rsid w:val="00B65B82"/>
    <w:rsid w:val="00B67F5A"/>
    <w:rsid w:val="00B73B7D"/>
    <w:rsid w:val="00B76B2F"/>
    <w:rsid w:val="00B849ED"/>
    <w:rsid w:val="00B851A3"/>
    <w:rsid w:val="00B85A2F"/>
    <w:rsid w:val="00B90FCC"/>
    <w:rsid w:val="00B94581"/>
    <w:rsid w:val="00B978F8"/>
    <w:rsid w:val="00B97A63"/>
    <w:rsid w:val="00BA1ABC"/>
    <w:rsid w:val="00BA1F01"/>
    <w:rsid w:val="00BA1F36"/>
    <w:rsid w:val="00BB4D8B"/>
    <w:rsid w:val="00BC33CD"/>
    <w:rsid w:val="00BC3CF3"/>
    <w:rsid w:val="00BD2881"/>
    <w:rsid w:val="00BD4338"/>
    <w:rsid w:val="00BE0C39"/>
    <w:rsid w:val="00BE11EC"/>
    <w:rsid w:val="00BE2430"/>
    <w:rsid w:val="00BE2CC5"/>
    <w:rsid w:val="00BE3DD6"/>
    <w:rsid w:val="00BF352D"/>
    <w:rsid w:val="00BF578C"/>
    <w:rsid w:val="00C04160"/>
    <w:rsid w:val="00C115E4"/>
    <w:rsid w:val="00C25A9B"/>
    <w:rsid w:val="00C32357"/>
    <w:rsid w:val="00C32D63"/>
    <w:rsid w:val="00C46550"/>
    <w:rsid w:val="00C50D3E"/>
    <w:rsid w:val="00C52AF8"/>
    <w:rsid w:val="00C52BDE"/>
    <w:rsid w:val="00C54B14"/>
    <w:rsid w:val="00C56A1A"/>
    <w:rsid w:val="00C56F10"/>
    <w:rsid w:val="00C602DE"/>
    <w:rsid w:val="00C61666"/>
    <w:rsid w:val="00C705B9"/>
    <w:rsid w:val="00C74FF7"/>
    <w:rsid w:val="00C76798"/>
    <w:rsid w:val="00C857E4"/>
    <w:rsid w:val="00C91DB9"/>
    <w:rsid w:val="00C95F0C"/>
    <w:rsid w:val="00C97178"/>
    <w:rsid w:val="00C974BB"/>
    <w:rsid w:val="00CA3291"/>
    <w:rsid w:val="00CB3897"/>
    <w:rsid w:val="00CC0562"/>
    <w:rsid w:val="00CC3621"/>
    <w:rsid w:val="00CC6D8B"/>
    <w:rsid w:val="00CD0CFD"/>
    <w:rsid w:val="00CD2775"/>
    <w:rsid w:val="00CD3508"/>
    <w:rsid w:val="00CE4FF6"/>
    <w:rsid w:val="00CE52B9"/>
    <w:rsid w:val="00CE7E3D"/>
    <w:rsid w:val="00CF0889"/>
    <w:rsid w:val="00D024B9"/>
    <w:rsid w:val="00D02C9E"/>
    <w:rsid w:val="00D04B08"/>
    <w:rsid w:val="00D21C7E"/>
    <w:rsid w:val="00D30BEA"/>
    <w:rsid w:val="00D43E34"/>
    <w:rsid w:val="00D44E6F"/>
    <w:rsid w:val="00D533A7"/>
    <w:rsid w:val="00D53B3E"/>
    <w:rsid w:val="00D575B6"/>
    <w:rsid w:val="00D6174B"/>
    <w:rsid w:val="00D6488A"/>
    <w:rsid w:val="00D66FAB"/>
    <w:rsid w:val="00D70272"/>
    <w:rsid w:val="00D823FF"/>
    <w:rsid w:val="00D8652A"/>
    <w:rsid w:val="00D9162C"/>
    <w:rsid w:val="00D91EB1"/>
    <w:rsid w:val="00DA1404"/>
    <w:rsid w:val="00DA1E44"/>
    <w:rsid w:val="00DB03C4"/>
    <w:rsid w:val="00DB59DE"/>
    <w:rsid w:val="00DB59E7"/>
    <w:rsid w:val="00DC449B"/>
    <w:rsid w:val="00DC4508"/>
    <w:rsid w:val="00DD0A54"/>
    <w:rsid w:val="00DD0B92"/>
    <w:rsid w:val="00DD5272"/>
    <w:rsid w:val="00DD5EBE"/>
    <w:rsid w:val="00DF0E20"/>
    <w:rsid w:val="00DF302A"/>
    <w:rsid w:val="00DF53F9"/>
    <w:rsid w:val="00E06830"/>
    <w:rsid w:val="00E20E86"/>
    <w:rsid w:val="00E23F79"/>
    <w:rsid w:val="00E26AB4"/>
    <w:rsid w:val="00E301D3"/>
    <w:rsid w:val="00E30944"/>
    <w:rsid w:val="00E3180F"/>
    <w:rsid w:val="00E31F88"/>
    <w:rsid w:val="00E3774C"/>
    <w:rsid w:val="00E42D84"/>
    <w:rsid w:val="00E45554"/>
    <w:rsid w:val="00E5158E"/>
    <w:rsid w:val="00E54C39"/>
    <w:rsid w:val="00E550C7"/>
    <w:rsid w:val="00E57625"/>
    <w:rsid w:val="00E57A0F"/>
    <w:rsid w:val="00E612BD"/>
    <w:rsid w:val="00E61DFA"/>
    <w:rsid w:val="00E67E16"/>
    <w:rsid w:val="00E71B5B"/>
    <w:rsid w:val="00E73D4C"/>
    <w:rsid w:val="00E756EE"/>
    <w:rsid w:val="00E76329"/>
    <w:rsid w:val="00E777C9"/>
    <w:rsid w:val="00E80ECA"/>
    <w:rsid w:val="00E816CF"/>
    <w:rsid w:val="00E84724"/>
    <w:rsid w:val="00E91B63"/>
    <w:rsid w:val="00E9653C"/>
    <w:rsid w:val="00EA0F7B"/>
    <w:rsid w:val="00EB348F"/>
    <w:rsid w:val="00EB4F8C"/>
    <w:rsid w:val="00EB6084"/>
    <w:rsid w:val="00EC1101"/>
    <w:rsid w:val="00EC2C7A"/>
    <w:rsid w:val="00EC3A4D"/>
    <w:rsid w:val="00EC3AE3"/>
    <w:rsid w:val="00ED6828"/>
    <w:rsid w:val="00EE08C5"/>
    <w:rsid w:val="00EE332A"/>
    <w:rsid w:val="00EE62A3"/>
    <w:rsid w:val="00EE69C0"/>
    <w:rsid w:val="00EF799A"/>
    <w:rsid w:val="00F01C80"/>
    <w:rsid w:val="00F37800"/>
    <w:rsid w:val="00F423DD"/>
    <w:rsid w:val="00F43DEC"/>
    <w:rsid w:val="00F44751"/>
    <w:rsid w:val="00F55A42"/>
    <w:rsid w:val="00F63DAF"/>
    <w:rsid w:val="00F664F2"/>
    <w:rsid w:val="00F7147E"/>
    <w:rsid w:val="00F747CB"/>
    <w:rsid w:val="00F760A7"/>
    <w:rsid w:val="00F84026"/>
    <w:rsid w:val="00F9791F"/>
    <w:rsid w:val="00FA3A74"/>
    <w:rsid w:val="00FB2F6B"/>
    <w:rsid w:val="00FB5B29"/>
    <w:rsid w:val="00FB5E21"/>
    <w:rsid w:val="00FB6954"/>
    <w:rsid w:val="00FC353C"/>
    <w:rsid w:val="00FF4429"/>
    <w:rsid w:val="00FF559D"/>
    <w:rsid w:val="00FF65B7"/>
    <w:rsid w:val="03437357"/>
    <w:rsid w:val="03CF50B5"/>
    <w:rsid w:val="2AA162B9"/>
    <w:rsid w:val="701AA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DE4A1"/>
  <w15:chartTrackingRefBased/>
  <w15:docId w15:val="{07BFB78E-9B3D-46F3-9297-3770A0F9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393"/>
    <w:pPr>
      <w:spacing w:after="200" w:line="276" w:lineRule="auto"/>
    </w:pPr>
    <w:rPr>
      <w:rFonts w:ascii="Avenir LT Std 45 Book" w:hAnsi="Avenir LT Std 45 Book"/>
      <w:sz w:val="22"/>
      <w:szCs w:val="22"/>
    </w:rPr>
  </w:style>
  <w:style w:type="paragraph" w:styleId="Heading1">
    <w:name w:val="heading 1"/>
    <w:basedOn w:val="Normal"/>
    <w:next w:val="BodyTextSI"/>
    <w:link w:val="Heading1Char"/>
    <w:uiPriority w:val="9"/>
    <w:rsid w:val="002D1663"/>
    <w:pPr>
      <w:keepNext/>
      <w:keepLines/>
      <w:spacing w:before="240" w:after="600"/>
      <w:outlineLvl w:val="0"/>
    </w:pPr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paragraph" w:styleId="Heading2">
    <w:name w:val="heading 2"/>
    <w:basedOn w:val="Normal"/>
    <w:next w:val="BodyTextSI"/>
    <w:link w:val="Heading2Char"/>
    <w:autoRedefine/>
    <w:uiPriority w:val="9"/>
    <w:unhideWhenUsed/>
    <w:rsid w:val="002D1663"/>
    <w:pPr>
      <w:keepNext/>
      <w:keepLines/>
      <w:spacing w:before="40" w:after="240"/>
      <w:outlineLvl w:val="1"/>
    </w:pPr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paragraph" w:styleId="Heading3">
    <w:name w:val="heading 3"/>
    <w:basedOn w:val="Normal"/>
    <w:next w:val="BodyTextSI"/>
    <w:link w:val="Heading3Char"/>
    <w:uiPriority w:val="9"/>
    <w:unhideWhenUsed/>
    <w:qFormat/>
    <w:rsid w:val="007903AF"/>
    <w:pPr>
      <w:keepNext/>
      <w:keepLines/>
      <w:spacing w:before="120"/>
      <w:outlineLvl w:val="2"/>
    </w:pPr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paragraph" w:styleId="Heading4">
    <w:name w:val="heading 4"/>
    <w:basedOn w:val="Normal"/>
    <w:next w:val="BodyTextSI"/>
    <w:link w:val="Heading4Char"/>
    <w:autoRedefine/>
    <w:uiPriority w:val="9"/>
    <w:unhideWhenUsed/>
    <w:qFormat/>
    <w:rsid w:val="008329C5"/>
    <w:pPr>
      <w:keepNext/>
      <w:keepLines/>
      <w:spacing w:before="40"/>
      <w:outlineLvl w:val="3"/>
    </w:pPr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Heading5">
    <w:name w:val="heading 5"/>
    <w:basedOn w:val="Normal"/>
    <w:next w:val="BodyTextSI"/>
    <w:link w:val="Heading5Char"/>
    <w:uiPriority w:val="9"/>
    <w:unhideWhenUsed/>
    <w:qFormat/>
    <w:rsid w:val="008329C5"/>
    <w:pPr>
      <w:keepNext/>
      <w:keepLines/>
      <w:spacing w:before="40"/>
      <w:outlineLvl w:val="4"/>
    </w:pPr>
    <w:rPr>
      <w:rFonts w:ascii="Avenir LT Std 65 Medium" w:eastAsiaTheme="majorEastAsia" w:hAnsi="Avenir LT Std 65 Medium" w:cstheme="majorBidi"/>
      <w:b/>
      <w:color w:val="000000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2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2F6"/>
  </w:style>
  <w:style w:type="paragraph" w:styleId="Footer">
    <w:name w:val="footer"/>
    <w:basedOn w:val="Normal"/>
    <w:link w:val="FooterChar"/>
    <w:uiPriority w:val="99"/>
    <w:unhideWhenUsed/>
    <w:rsid w:val="001F7A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AB1"/>
    <w:rPr>
      <w:rFonts w:ascii="Avenir Next LT Pro" w:hAnsi="Avenir Next LT Pro"/>
    </w:rPr>
  </w:style>
  <w:style w:type="paragraph" w:styleId="TOC1">
    <w:name w:val="toc 1"/>
    <w:basedOn w:val="Normal"/>
    <w:next w:val="Normal"/>
    <w:autoRedefine/>
    <w:uiPriority w:val="39"/>
    <w:unhideWhenUsed/>
    <w:rsid w:val="00386EBA"/>
    <w:rPr>
      <w:rFonts w:ascii="Avenir Medium" w:hAnsi="Avenir Medium"/>
      <w:sz w:val="40"/>
      <w:szCs w:val="40"/>
    </w:rPr>
  </w:style>
  <w:style w:type="paragraph" w:styleId="TOC2">
    <w:name w:val="toc 2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</w:rPr>
  </w:style>
  <w:style w:type="paragraph" w:styleId="TOC4">
    <w:name w:val="toc 4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</w:rPr>
  </w:style>
  <w:style w:type="paragraph" w:styleId="TOC5">
    <w:name w:val="toc 5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  <w:sz w:val="21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042AC3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042AC3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042AC3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042AC3"/>
    <w:pPr>
      <w:ind w:left="1680"/>
    </w:pPr>
    <w:rPr>
      <w:rFonts w:cs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070726"/>
  </w:style>
  <w:style w:type="table" w:styleId="TableGrid">
    <w:name w:val="Table Grid"/>
    <w:basedOn w:val="TableNormal"/>
    <w:uiPriority w:val="39"/>
    <w:rsid w:val="0007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F2B96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rsid w:val="000E390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11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11EC"/>
    <w:rPr>
      <w:rFonts w:ascii="Avenir LT Std 45 Book" w:hAnsi="Avenir LT Std 45 Book"/>
      <w:color w:val="213430" w:themeColor="text1"/>
      <w:sz w:val="20"/>
      <w:szCs w:val="20"/>
    </w:rPr>
  </w:style>
  <w:style w:type="paragraph" w:customStyle="1" w:styleId="SIBodyText">
    <w:name w:val="SI Body Text"/>
    <w:basedOn w:val="Normal"/>
    <w:rsid w:val="00B16526"/>
    <w:rPr>
      <w:color w:val="1E3531"/>
    </w:rPr>
  </w:style>
  <w:style w:type="paragraph" w:customStyle="1" w:styleId="SITableHeading1">
    <w:name w:val="SI Table Heading 1"/>
    <w:basedOn w:val="Normal"/>
    <w:qFormat/>
    <w:rsid w:val="00B16526"/>
    <w:pPr>
      <w:spacing w:before="200"/>
    </w:pPr>
    <w:rPr>
      <w:rFonts w:ascii="Avenir LT Std 65 Medium" w:hAnsi="Avenir LT Std 65 Medium"/>
      <w:b/>
      <w:bCs/>
      <w:color w:val="4C7D2C"/>
    </w:rPr>
  </w:style>
  <w:style w:type="paragraph" w:customStyle="1" w:styleId="SITableHeading2">
    <w:name w:val="SI Table Heading 2"/>
    <w:basedOn w:val="Normal"/>
    <w:autoRedefine/>
    <w:qFormat/>
    <w:rsid w:val="00B16526"/>
    <w:pPr>
      <w:spacing w:before="200" w:after="240"/>
      <w:ind w:left="57"/>
    </w:pPr>
    <w:rPr>
      <w:rFonts w:cs="Open Sans"/>
      <w:color w:val="4C7D2C"/>
      <w:sz w:val="21"/>
      <w:szCs w:val="21"/>
    </w:rPr>
  </w:style>
  <w:style w:type="paragraph" w:customStyle="1" w:styleId="SITableBody">
    <w:name w:val="SI Table Body"/>
    <w:basedOn w:val="Normal"/>
    <w:qFormat/>
    <w:rsid w:val="00B16526"/>
    <w:pPr>
      <w:spacing w:before="200" w:after="240"/>
      <w:ind w:left="57"/>
    </w:pPr>
    <w:rPr>
      <w:color w:val="1E3531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6155FF"/>
    <w:rPr>
      <w:rFonts w:ascii="Avenir LT Std 45 Book" w:hAnsi="Avenir LT Std 45 Book"/>
      <w:b w:val="0"/>
      <w:color w:val="4C7D2C" w:themeColor="accent6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7903AF"/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8329C5"/>
    <w:rPr>
      <w:rFonts w:ascii="Avenir LT Std 65 Medium" w:eastAsiaTheme="majorEastAsia" w:hAnsi="Avenir LT Std 65 Medium" w:cstheme="majorBidi"/>
      <w:b/>
      <w:color w:val="000000" w:themeColor="text2"/>
      <w:sz w:val="22"/>
      <w:szCs w:val="22"/>
    </w:rPr>
  </w:style>
  <w:style w:type="paragraph" w:customStyle="1" w:styleId="SIPullQuote">
    <w:name w:val="SI Pull Quote"/>
    <w:basedOn w:val="Normal"/>
    <w:rsid w:val="00B16526"/>
    <w:pPr>
      <w:spacing w:after="360"/>
      <w:ind w:right="794"/>
    </w:pPr>
    <w:rPr>
      <w:rFonts w:ascii="Avenir LT Std 65 Medium" w:hAnsi="Avenir LT Std 65 Medium"/>
      <w:b/>
      <w:bCs/>
      <w:color w:val="4C7D2C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329C5"/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E0C39"/>
    <w:pPr>
      <w:spacing w:before="200" w:after="160"/>
      <w:ind w:left="864" w:right="864"/>
      <w:jc w:val="center"/>
    </w:pPr>
    <w:rPr>
      <w:i/>
      <w:iCs/>
      <w:color w:val="4A756C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C39"/>
    <w:rPr>
      <w:i/>
      <w:iCs/>
      <w:color w:val="4A756C" w:themeColor="text1" w:themeTint="BF"/>
    </w:rPr>
  </w:style>
  <w:style w:type="paragraph" w:customStyle="1" w:styleId="SIDotpoints">
    <w:name w:val="SI Dot points"/>
    <w:basedOn w:val="SIBodyText"/>
    <w:rsid w:val="004F3D79"/>
  </w:style>
  <w:style w:type="character" w:styleId="FootnoteReference">
    <w:name w:val="footnote reference"/>
    <w:basedOn w:val="DefaultParagraphFont"/>
    <w:uiPriority w:val="99"/>
    <w:semiHidden/>
    <w:unhideWhenUsed/>
    <w:rsid w:val="009D11EC"/>
    <w:rPr>
      <w:vertAlign w:val="superscript"/>
    </w:rPr>
  </w:style>
  <w:style w:type="paragraph" w:customStyle="1" w:styleId="BodyTextSI">
    <w:name w:val="Body Text SI"/>
    <w:basedOn w:val="Normal"/>
    <w:link w:val="BodyTextSIChar"/>
    <w:qFormat/>
    <w:rsid w:val="003D73B7"/>
    <w:rPr>
      <w:color w:val="1E3531"/>
    </w:rPr>
  </w:style>
  <w:style w:type="character" w:customStyle="1" w:styleId="BodyTextSIChar">
    <w:name w:val="Body Text SI Char"/>
    <w:basedOn w:val="DefaultParagraphFont"/>
    <w:link w:val="BodyTextSI"/>
    <w:rsid w:val="003D73B7"/>
    <w:rPr>
      <w:rFonts w:ascii="Avenir LT Std 45 Book" w:hAnsi="Avenir LT Std 45 Book"/>
      <w:color w:val="1E3531"/>
      <w:sz w:val="22"/>
      <w:szCs w:val="22"/>
    </w:rPr>
  </w:style>
  <w:style w:type="paragraph" w:customStyle="1" w:styleId="PullQuoteSI">
    <w:name w:val="Pull Quote SI"/>
    <w:basedOn w:val="Normal"/>
    <w:qFormat/>
    <w:rsid w:val="001F7AB1"/>
    <w:pPr>
      <w:spacing w:after="360"/>
      <w:ind w:right="794"/>
    </w:pPr>
    <w:rPr>
      <w:rFonts w:ascii="Avenir Next LT Pro Demi" w:hAnsi="Avenir Next LT Pro Demi"/>
      <w:bCs/>
      <w:color w:val="4C7D2C"/>
      <w:sz w:val="28"/>
      <w:szCs w:val="28"/>
    </w:rPr>
  </w:style>
  <w:style w:type="paragraph" w:customStyle="1" w:styleId="DotpointsSI">
    <w:name w:val="Dot points SI"/>
    <w:basedOn w:val="BodyTextSI"/>
    <w:link w:val="DotpointsSIChar"/>
    <w:qFormat/>
    <w:rsid w:val="00B16526"/>
    <w:pPr>
      <w:numPr>
        <w:numId w:val="1"/>
      </w:numPr>
      <w:contextualSpacing/>
    </w:pPr>
  </w:style>
  <w:style w:type="character" w:customStyle="1" w:styleId="DotpointsSIChar">
    <w:name w:val="Dot points SI Char"/>
    <w:basedOn w:val="BodyTextSIChar"/>
    <w:link w:val="DotpointsSI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CoverTItle">
    <w:name w:val="SI Cover TItle"/>
    <w:basedOn w:val="Normal"/>
    <w:link w:val="SICoverTItleChar"/>
    <w:qFormat/>
    <w:rsid w:val="001F7AB1"/>
    <w:rPr>
      <w:rFonts w:ascii="Avenir Next LT Pro Demi" w:hAnsi="Avenir Next LT Pro Demi"/>
      <w:color w:val="E8E4DB"/>
      <w:sz w:val="60"/>
      <w:szCs w:val="60"/>
    </w:rPr>
  </w:style>
  <w:style w:type="character" w:customStyle="1" w:styleId="SICoverTItleChar">
    <w:name w:val="SI Cover TItle Char"/>
    <w:basedOn w:val="DefaultParagraphFont"/>
    <w:link w:val="SICoverTItle"/>
    <w:rsid w:val="001F7AB1"/>
    <w:rPr>
      <w:rFonts w:ascii="Avenir Next LT Pro Demi" w:hAnsi="Avenir Next LT Pro Demi"/>
      <w:color w:val="E8E4DB"/>
      <w:sz w:val="60"/>
      <w:szCs w:val="60"/>
    </w:rPr>
  </w:style>
  <w:style w:type="paragraph" w:customStyle="1" w:styleId="SICoversubtitle">
    <w:name w:val="SI Cover subtitle"/>
    <w:basedOn w:val="Normal"/>
    <w:link w:val="SICoversubtitleChar"/>
    <w:qFormat/>
    <w:rsid w:val="001F7AB1"/>
    <w:rPr>
      <w:color w:val="E8E4DB"/>
      <w:sz w:val="28"/>
      <w:szCs w:val="28"/>
    </w:rPr>
  </w:style>
  <w:style w:type="character" w:customStyle="1" w:styleId="SICoversubtitleChar">
    <w:name w:val="SI Cover subtitle Char"/>
    <w:basedOn w:val="DefaultParagraphFont"/>
    <w:link w:val="SICoversubtitle"/>
    <w:rsid w:val="001F7AB1"/>
    <w:rPr>
      <w:rFonts w:ascii="Avenir Next LT Pro" w:hAnsi="Avenir Next LT Pro"/>
      <w:color w:val="E8E4DB"/>
      <w:sz w:val="28"/>
      <w:szCs w:val="28"/>
    </w:rPr>
  </w:style>
  <w:style w:type="paragraph" w:customStyle="1" w:styleId="SIContentpageheading1">
    <w:name w:val="SI Content page heading 1"/>
    <w:basedOn w:val="TOC2"/>
    <w:link w:val="SIContentpageheading1Char"/>
    <w:qFormat/>
    <w:rsid w:val="00B16526"/>
    <w:pPr>
      <w:tabs>
        <w:tab w:val="right" w:leader="dot" w:pos="9402"/>
      </w:tabs>
    </w:pPr>
    <w:rPr>
      <w:rFonts w:ascii="Avenir LT Std 45 Book" w:hAnsi="Avenir LT Std 45 Book"/>
      <w:b/>
      <w:noProof/>
    </w:rPr>
  </w:style>
  <w:style w:type="character" w:customStyle="1" w:styleId="SIContentpageheading1Char">
    <w:name w:val="SI Content page heading 1 Char"/>
    <w:basedOn w:val="DefaultParagraphFont"/>
    <w:link w:val="SIContentpageheading1"/>
    <w:rsid w:val="00B16526"/>
    <w:rPr>
      <w:rFonts w:ascii="Avenir LT Std 45 Book" w:hAnsi="Avenir LT Std 45 Book"/>
      <w:b/>
      <w:noProof/>
      <w:color w:val="213430" w:themeColor="text1"/>
      <w:sz w:val="28"/>
      <w:szCs w:val="28"/>
    </w:rPr>
  </w:style>
  <w:style w:type="paragraph" w:customStyle="1" w:styleId="SIContentspageheading2">
    <w:name w:val="SI Contents page heading 2"/>
    <w:basedOn w:val="TOC3"/>
    <w:link w:val="SIContentspageheading2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2Char">
    <w:name w:val="SI Contents page heading 2 Char"/>
    <w:basedOn w:val="DefaultParagraphFont"/>
    <w:link w:val="SIContentspageheading2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3">
    <w:name w:val="SI Contents page heading 3"/>
    <w:basedOn w:val="TOC4"/>
    <w:link w:val="SIContentspageheading3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3Char">
    <w:name w:val="SI Contents page heading 3 Char"/>
    <w:basedOn w:val="DefaultParagraphFont"/>
    <w:link w:val="SIContentspageheading3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4">
    <w:name w:val="SI Contents page heading 4"/>
    <w:basedOn w:val="TOC5"/>
    <w:link w:val="SIContentspageheading4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4Char">
    <w:name w:val="SI Contents page heading 4 Char"/>
    <w:basedOn w:val="DefaultParagraphFont"/>
    <w:link w:val="SIContentspageheading4"/>
    <w:rsid w:val="00B16526"/>
    <w:rPr>
      <w:rFonts w:ascii="Avenir LT Std 45 Book" w:hAnsi="Avenir LT Std 45 Book"/>
      <w:noProof/>
      <w:color w:val="213430" w:themeColor="text1"/>
      <w:sz w:val="21"/>
      <w:szCs w:val="21"/>
    </w:rPr>
  </w:style>
  <w:style w:type="paragraph" w:customStyle="1" w:styleId="Secondarydotpoint">
    <w:name w:val="Secondary dot point"/>
    <w:basedOn w:val="DotpointsSI"/>
    <w:link w:val="SecondarydotpointChar"/>
    <w:qFormat/>
    <w:rsid w:val="00B16526"/>
    <w:pPr>
      <w:numPr>
        <w:ilvl w:val="1"/>
      </w:numPr>
    </w:pPr>
  </w:style>
  <w:style w:type="character" w:customStyle="1" w:styleId="SecondarydotpointChar">
    <w:name w:val="Secondary dot point Char"/>
    <w:basedOn w:val="DotpointsSIChar"/>
    <w:link w:val="Secondarydotpoint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TableBodysmall">
    <w:name w:val="SI Table Body (small)"/>
    <w:basedOn w:val="Normal"/>
    <w:rsid w:val="00B16526"/>
    <w:pPr>
      <w:ind w:left="57"/>
    </w:pPr>
    <w:rPr>
      <w:color w:val="1E3531"/>
      <w:sz w:val="19"/>
      <w:szCs w:val="21"/>
    </w:rPr>
  </w:style>
  <w:style w:type="paragraph" w:customStyle="1" w:styleId="SITableHeading2small">
    <w:name w:val="SI Table Heading 2 (small)"/>
    <w:basedOn w:val="SITableHeading2"/>
    <w:rsid w:val="00B16526"/>
    <w:pPr>
      <w:spacing w:before="0" w:after="0"/>
    </w:pPr>
    <w:rPr>
      <w:sz w:val="19"/>
    </w:rPr>
  </w:style>
  <w:style w:type="paragraph" w:customStyle="1" w:styleId="SITableHeading1small">
    <w:name w:val="SI Table Heading 1 (small)"/>
    <w:basedOn w:val="SIBodyText"/>
    <w:rsid w:val="00B16526"/>
    <w:pPr>
      <w:spacing w:before="40" w:after="40"/>
    </w:pPr>
    <w:rPr>
      <w:rFonts w:ascii="Avenir LT Std 65 Medium" w:hAnsi="Avenir LT Std 65 Medium"/>
      <w:b/>
      <w:bCs/>
      <w:color w:val="4C7D2C"/>
      <w:sz w:val="20"/>
    </w:rPr>
  </w:style>
  <w:style w:type="paragraph" w:customStyle="1" w:styleId="Highlightbox">
    <w:name w:val="Highlight box"/>
    <w:basedOn w:val="Normal"/>
    <w:link w:val="HighlightboxChar"/>
    <w:qFormat/>
    <w:rsid w:val="00B16526"/>
    <w:pPr>
      <w:pBdr>
        <w:top w:val="single" w:sz="12" w:space="10" w:color="4C7D2C"/>
        <w:left w:val="single" w:sz="12" w:space="10" w:color="4C7D2C"/>
        <w:bottom w:val="single" w:sz="12" w:space="10" w:color="4C7D2C"/>
        <w:right w:val="single" w:sz="12" w:space="10" w:color="4C7D2C"/>
      </w:pBdr>
      <w:spacing w:after="360"/>
      <w:contextualSpacing/>
    </w:pPr>
    <w:rPr>
      <w:color w:val="1E3531"/>
      <w:szCs w:val="28"/>
    </w:rPr>
  </w:style>
  <w:style w:type="character" w:customStyle="1" w:styleId="HighlightboxChar">
    <w:name w:val="Highlight box Char"/>
    <w:basedOn w:val="DefaultParagraphFont"/>
    <w:link w:val="Highlightbox"/>
    <w:rsid w:val="00B16526"/>
    <w:rPr>
      <w:rFonts w:ascii="Avenir LT Std 45 Book" w:hAnsi="Avenir LT Std 45 Book"/>
      <w:color w:val="1E3531"/>
      <w:sz w:val="2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57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75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75B6"/>
    <w:rPr>
      <w:rFonts w:ascii="Avenir Next LT Pro" w:hAnsi="Avenir Next LT Pr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5B6"/>
    <w:rPr>
      <w:rFonts w:ascii="Avenir Next LT Pro" w:hAnsi="Avenir Next LT Pro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26AB4"/>
    <w:rPr>
      <w:color w:val="605E5C"/>
      <w:shd w:val="clear" w:color="auto" w:fill="E1DFDD"/>
    </w:rPr>
  </w:style>
  <w:style w:type="paragraph" w:customStyle="1" w:styleId="SIText">
    <w:name w:val="SI Text"/>
    <w:link w:val="SITextChar"/>
    <w:qFormat/>
    <w:rsid w:val="002F054F"/>
    <w:pPr>
      <w:spacing w:before="120" w:after="120"/>
    </w:pPr>
    <w:rPr>
      <w:rFonts w:ascii="Arial" w:hAnsi="Arial"/>
      <w:color w:val="213430" w:themeColor="text1"/>
      <w:sz w:val="20"/>
      <w:szCs w:val="22"/>
    </w:rPr>
  </w:style>
  <w:style w:type="paragraph" w:customStyle="1" w:styleId="SIText-Bold">
    <w:name w:val="SI Text - Bold"/>
    <w:basedOn w:val="SIText"/>
    <w:next w:val="SIText"/>
    <w:link w:val="SIText-BoldChar"/>
    <w:qFormat/>
    <w:rsid w:val="002F054F"/>
    <w:rPr>
      <w:b/>
    </w:rPr>
  </w:style>
  <w:style w:type="character" w:customStyle="1" w:styleId="SITextChar">
    <w:name w:val="SI Text Char"/>
    <w:basedOn w:val="DefaultParagraphFont"/>
    <w:link w:val="SIText"/>
    <w:rsid w:val="002F054F"/>
    <w:rPr>
      <w:rFonts w:ascii="Arial" w:hAnsi="Arial"/>
      <w:color w:val="213430" w:themeColor="text1"/>
      <w:sz w:val="20"/>
      <w:szCs w:val="22"/>
    </w:rPr>
  </w:style>
  <w:style w:type="character" w:customStyle="1" w:styleId="SIText-BoldChar">
    <w:name w:val="SI Text - Bold Char"/>
    <w:basedOn w:val="SITextChar"/>
    <w:link w:val="SIText-Bold"/>
    <w:rsid w:val="002F054F"/>
    <w:rPr>
      <w:rFonts w:ascii="Arial" w:hAnsi="Arial"/>
      <w:b/>
      <w:color w:val="213430" w:themeColor="text1"/>
      <w:sz w:val="20"/>
      <w:szCs w:val="22"/>
    </w:rPr>
  </w:style>
  <w:style w:type="character" w:customStyle="1" w:styleId="SITempText-Red">
    <w:name w:val="SI Temp Text - Red"/>
    <w:basedOn w:val="DefaultParagraphFont"/>
    <w:uiPriority w:val="1"/>
    <w:qFormat/>
    <w:rsid w:val="002F054F"/>
    <w:rPr>
      <w:rFonts w:ascii="Arial" w:hAnsi="Arial"/>
      <w:color w:val="A5A5A5" w:themeColor="accent3"/>
      <w:sz w:val="22"/>
    </w:rPr>
  </w:style>
  <w:style w:type="character" w:customStyle="1" w:styleId="SITempText-Green">
    <w:name w:val="SI Temp Text - Green"/>
    <w:basedOn w:val="SITempText-Red"/>
    <w:uiPriority w:val="1"/>
    <w:rsid w:val="002F054F"/>
    <w:rPr>
      <w:rFonts w:ascii="Arial" w:hAnsi="Arial"/>
      <w:color w:val="5967AF" w:themeColor="accent1"/>
      <w:sz w:val="22"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C602DE"/>
    <w:rPr>
      <w:i/>
    </w:rPr>
  </w:style>
  <w:style w:type="character" w:customStyle="1" w:styleId="SIText-ItalicsChar">
    <w:name w:val="SI Text - Italics Char"/>
    <w:basedOn w:val="SITextChar"/>
    <w:link w:val="SIText-Italics"/>
    <w:rsid w:val="00C602DE"/>
    <w:rPr>
      <w:rFonts w:ascii="Arial" w:hAnsi="Arial"/>
      <w:i/>
      <w:color w:val="213430" w:themeColor="text1"/>
      <w:sz w:val="20"/>
      <w:szCs w:val="22"/>
    </w:rPr>
  </w:style>
  <w:style w:type="paragraph" w:customStyle="1" w:styleId="SIBulletList1">
    <w:name w:val="SI Bullet List 1"/>
    <w:qFormat/>
    <w:rsid w:val="00C602DE"/>
    <w:pPr>
      <w:numPr>
        <w:numId w:val="2"/>
      </w:numPr>
      <w:tabs>
        <w:tab w:val="left" w:pos="357"/>
      </w:tabs>
      <w:ind w:left="357" w:hanging="357"/>
    </w:pPr>
    <w:rPr>
      <w:rFonts w:ascii="Arial" w:hAnsi="Arial"/>
      <w:color w:val="213430" w:themeColor="text1"/>
      <w:sz w:val="20"/>
      <w:szCs w:val="22"/>
    </w:rPr>
  </w:style>
  <w:style w:type="paragraph" w:customStyle="1" w:styleId="SIBulletList2">
    <w:name w:val="SI Bullet List 2"/>
    <w:basedOn w:val="SIBulletList1"/>
    <w:qFormat/>
    <w:rsid w:val="00C602DE"/>
    <w:pPr>
      <w:tabs>
        <w:tab w:val="left" w:pos="720"/>
      </w:tabs>
      <w:ind w:left="714"/>
    </w:pPr>
  </w:style>
  <w:style w:type="character" w:customStyle="1" w:styleId="cf01">
    <w:name w:val="cf01"/>
    <w:basedOn w:val="DefaultParagraphFont"/>
    <w:rsid w:val="008A2237"/>
    <w:rPr>
      <w:rFonts w:ascii="Segoe UI" w:hAnsi="Segoe UI" w:cs="Segoe UI" w:hint="default"/>
      <w:sz w:val="18"/>
      <w:szCs w:val="18"/>
    </w:rPr>
  </w:style>
  <w:style w:type="character" w:styleId="Strong">
    <w:name w:val="Strong"/>
    <w:basedOn w:val="DefaultParagraphFont"/>
    <w:uiPriority w:val="22"/>
    <w:qFormat/>
    <w:rsid w:val="005A0393"/>
    <w:rPr>
      <w:b/>
      <w:bCs/>
    </w:rPr>
  </w:style>
  <w:style w:type="character" w:customStyle="1" w:styleId="normaltextrun">
    <w:name w:val="normaltextrun"/>
    <w:basedOn w:val="DefaultParagraphFont"/>
    <w:rsid w:val="00432AF6"/>
  </w:style>
  <w:style w:type="character" w:customStyle="1" w:styleId="eop">
    <w:name w:val="eop"/>
    <w:basedOn w:val="DefaultParagraphFont"/>
    <w:rsid w:val="00432AF6"/>
  </w:style>
  <w:style w:type="paragraph" w:customStyle="1" w:styleId="pdq2pgselectionanchorcontainer">
    <w:name w:val="pdq2pg_selectionanchorcontainer"/>
    <w:basedOn w:val="Normal"/>
    <w:rsid w:val="007E7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aragraph">
    <w:name w:val="paragraph"/>
    <w:basedOn w:val="Normal"/>
    <w:rsid w:val="007E7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69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5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2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\Desktop\SI%20doc%20template.dotx" TargetMode="External"/></Relationships>
</file>

<file path=word/theme/theme1.xml><?xml version="1.0" encoding="utf-8"?>
<a:theme xmlns:a="http://schemas.openxmlformats.org/drawingml/2006/main" name="SI theme">
  <a:themeElements>
    <a:clrScheme name="SI colours">
      <a:dk1>
        <a:srgbClr val="213430"/>
      </a:dk1>
      <a:lt1>
        <a:srgbClr val="E8E4DB"/>
      </a:lt1>
      <a:dk2>
        <a:srgbClr val="000000"/>
      </a:dk2>
      <a:lt2>
        <a:srgbClr val="FFFFFF"/>
      </a:lt2>
      <a:accent1>
        <a:srgbClr val="5967AF"/>
      </a:accent1>
      <a:accent2>
        <a:srgbClr val="8AC75F"/>
      </a:accent2>
      <a:accent3>
        <a:srgbClr val="A5A5A5"/>
      </a:accent3>
      <a:accent4>
        <a:srgbClr val="F3722A"/>
      </a:accent4>
      <a:accent5>
        <a:srgbClr val="D6D525"/>
      </a:accent5>
      <a:accent6>
        <a:srgbClr val="4C7D2C"/>
      </a:accent6>
      <a:hlink>
        <a:srgbClr val="4C7D2C"/>
      </a:hlink>
      <a:folHlink>
        <a:srgbClr val="F3722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159602FB385845B27916DCD0764BC9" ma:contentTypeVersion="6" ma:contentTypeDescription="Create a new document." ma:contentTypeScope="" ma:versionID="3036a62433c9b71e13ab872eff4d1a73">
  <xsd:schema xmlns:xsd="http://www.w3.org/2001/XMLSchema" xmlns:xs="http://www.w3.org/2001/XMLSchema" xmlns:p="http://schemas.microsoft.com/office/2006/metadata/properties" xmlns:ns1="http://schemas.microsoft.com/sharepoint/v3" xmlns:ns2="042cefc1-cc6f-47e7-95cc-4390bf49fe5e" targetNamespace="http://schemas.microsoft.com/office/2006/metadata/properties" ma:root="true" ma:fieldsID="15986ac922407a97081b7aa487f2f60f" ns1:_="" ns2:_="">
    <xsd:import namespace="http://schemas.microsoft.com/sharepoint/v3"/>
    <xsd:import namespace="042cefc1-cc6f-47e7-95cc-4390bf49fe5e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2:TemplateUsed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cefc1-cc6f-47e7-95cc-4390bf49fe5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/ADA"/>
          <xsd:enumeration value="SRO"/>
          <xsd:enumeration value="TPC Upload"/>
          <xsd:enumeration value="TPC Review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From stage 1"/>
          <xsd:enumeration value="move to stage 3"/>
          <xsd:enumeration value="Draft 2"/>
          <xsd:enumeration value="Minor Updates"/>
          <xsd:enumeration value="AAA TPAB edits required"/>
        </xsd:restriction>
      </xsd:simpleType>
    </xsd:element>
    <xsd:element name="TemplateUsed" ma:index="10" nillable="true" ma:displayName="Template Used" ma:format="Dropdown" ma:internalName="TemplateUsed">
      <xsd:simpleType>
        <xsd:restriction base="dms:Choice">
          <xsd:enumeration value="ASK"/>
          <xsd:enumeration value="EPC"/>
          <xsd:enumeration value="TPOF22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TemplateUsed xmlns="042cefc1-cc6f-47e7-95cc-4390bf49fe5e">EPC</TemplateUsed>
    <Project_x0020_Phase xmlns="042cefc1-cc6f-47e7-95cc-4390bf49fe5e">Development</Project_x0020_Phas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F39A0D-5ABA-4AB7-B3C1-1DFEC6543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2cefc1-cc6f-47e7-95cc-4390bf49f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DE6AC8-AAAB-CD46-97B6-C7C413A9FD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9421BD-EA98-4CBF-927A-35537DCC52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42cefc1-cc6f-47e7-95cc-4390bf49fe5e"/>
  </ds:schemaRefs>
</ds:datastoreItem>
</file>

<file path=customXml/itemProps4.xml><?xml version="1.0" encoding="utf-8"?>
<ds:datastoreItem xmlns:ds="http://schemas.openxmlformats.org/officeDocument/2006/customXml" ds:itemID="{5A1979C0-B73F-4FFD-90FA-723B393FB2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 doc template</Template>
  <TotalTime>79</TotalTime>
  <Pages>4</Pages>
  <Words>690</Words>
  <Characters>4395</Characters>
  <Application>Microsoft Office Word</Application>
  <DocSecurity>0</DocSecurity>
  <Lines>137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 McDonald</dc:creator>
  <cp:keywords/>
  <dc:description/>
  <cp:lastModifiedBy>Tom Vassallo</cp:lastModifiedBy>
  <cp:revision>25</cp:revision>
  <dcterms:created xsi:type="dcterms:W3CDTF">2026-07-21T23:02:00Z</dcterms:created>
  <dcterms:modified xsi:type="dcterms:W3CDTF">2026-08-21T07:43:00Z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0x010100AA159602FB385845B27916DCD0764BC9</vt:lpwstr>
  </property>
  <property fmtid="{D5CDD505-2E9C-101B-9397-08002B2CF9AE}" pid="3" name="MediaServiceImageTags">
    <vt:lpwstr/>
  </property>
  <property fmtid="{D5CDD505-2E9C-101B-9397-08002B2CF9AE}" pid="4" name="Category">
    <vt:lpwstr>3. Templates - Communications</vt:lpwstr>
  </property>
  <property fmtid="{D5CDD505-2E9C-101B-9397-08002B2CF9AE}" pid="5" name="Order">
    <vt:r8>4800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GrammarlyDocumentId">
    <vt:lpwstr>e1ceca2d-5aa8-4936-8a83-ec6787d6a8a7</vt:lpwstr>
  </property>
</Properties>
</file>